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5C58" w:rsidRDefault="00622832">
      <w:pPr>
        <w:widowControl w:val="0"/>
        <w:autoSpaceDE w:val="0"/>
        <w:autoSpaceDN w:val="0"/>
        <w:adjustRightInd w:val="0"/>
        <w:spacing w:after="0" w:line="240" w:lineRule="auto"/>
        <w:jc w:val="center"/>
        <w:rPr>
          <w:rFonts w:ascii="Times New Roman CYR" w:hAnsi="Times New Roman CYR" w:cs="Times New Roman CYR"/>
          <w:sz w:val="28"/>
          <w:szCs w:val="28"/>
        </w:rPr>
      </w:pPr>
      <w:r>
        <w:rPr>
          <w:rFonts w:ascii="Times New Roman CYR" w:hAnsi="Times New Roman CYR" w:cs="Times New Roman CYR"/>
          <w:b/>
          <w:bCs/>
          <w:sz w:val="28"/>
          <w:szCs w:val="28"/>
        </w:rPr>
        <w:t>Титульний аркуш</w:t>
      </w:r>
    </w:p>
    <w:p w:rsidR="00185C58" w:rsidRDefault="00185C58">
      <w:pPr>
        <w:widowControl w:val="0"/>
        <w:autoSpaceDE w:val="0"/>
        <w:autoSpaceDN w:val="0"/>
        <w:adjustRightInd w:val="0"/>
        <w:spacing w:after="0" w:line="240" w:lineRule="auto"/>
        <w:jc w:val="center"/>
        <w:rPr>
          <w:rFonts w:ascii="Times New Roman CYR" w:hAnsi="Times New Roman CYR" w:cs="Times New Roman CYR"/>
          <w:sz w:val="28"/>
          <w:szCs w:val="28"/>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0"/>
      </w:tblGrid>
      <w:tr w:rsidR="00185C58">
        <w:trPr>
          <w:trHeight w:val="300"/>
        </w:trPr>
        <w:tc>
          <w:tcPr>
            <w:tcW w:w="5500" w:type="dxa"/>
            <w:tcBorders>
              <w:top w:val="nil"/>
              <w:left w:val="nil"/>
              <w:bottom w:val="single" w:sz="6" w:space="0" w:color="auto"/>
              <w:right w:val="nil"/>
            </w:tcBorders>
            <w:vAlign w:val="bottom"/>
          </w:tcPr>
          <w:p w:rsidR="00185C58" w:rsidRDefault="004B766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18.12.2023</w:t>
            </w:r>
          </w:p>
        </w:tc>
      </w:tr>
      <w:tr w:rsidR="00185C58">
        <w:trPr>
          <w:trHeight w:val="300"/>
        </w:trPr>
        <w:tc>
          <w:tcPr>
            <w:tcW w:w="55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0"/>
                <w:szCs w:val="20"/>
              </w:rPr>
            </w:pPr>
            <w:r>
              <w:rPr>
                <w:rFonts w:ascii="Times New Roman CYR" w:hAnsi="Times New Roman CYR" w:cs="Times New Roman CYR"/>
                <w:sz w:val="20"/>
                <w:szCs w:val="20"/>
              </w:rPr>
              <w:t>(дата реєстрації емітентом електронного документа)</w:t>
            </w:r>
          </w:p>
        </w:tc>
      </w:tr>
      <w:tr w:rsidR="00185C58">
        <w:trPr>
          <w:trHeight w:val="300"/>
        </w:trPr>
        <w:tc>
          <w:tcPr>
            <w:tcW w:w="5500" w:type="dxa"/>
            <w:tcBorders>
              <w:top w:val="nil"/>
              <w:left w:val="nil"/>
              <w:bottom w:val="single" w:sz="6" w:space="0" w:color="auto"/>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4B766A">
              <w:rPr>
                <w:rFonts w:ascii="Times New Roman CYR" w:hAnsi="Times New Roman CYR" w:cs="Times New Roman CYR"/>
                <w:sz w:val="24"/>
                <w:szCs w:val="24"/>
              </w:rPr>
              <w:t>821</w:t>
            </w:r>
          </w:p>
        </w:tc>
      </w:tr>
      <w:tr w:rsidR="00185C58">
        <w:trPr>
          <w:trHeight w:val="300"/>
        </w:trPr>
        <w:tc>
          <w:tcPr>
            <w:tcW w:w="55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0"/>
                <w:szCs w:val="20"/>
              </w:rPr>
            </w:pPr>
            <w:r>
              <w:rPr>
                <w:rFonts w:ascii="Times New Roman CYR" w:hAnsi="Times New Roman CYR" w:cs="Times New Roman CYR"/>
                <w:sz w:val="20"/>
                <w:szCs w:val="20"/>
              </w:rPr>
              <w:t>(вихідний реєстраційний номер електронного документа)</w:t>
            </w:r>
          </w:p>
        </w:tc>
      </w:tr>
    </w:tbl>
    <w:p w:rsidR="00185C58" w:rsidRDefault="00185C58">
      <w:pPr>
        <w:widowControl w:val="0"/>
        <w:autoSpaceDE w:val="0"/>
        <w:autoSpaceDN w:val="0"/>
        <w:adjustRightInd w:val="0"/>
        <w:spacing w:after="0" w:line="240" w:lineRule="auto"/>
        <w:rPr>
          <w:rFonts w:ascii="Times New Roman CYR" w:hAnsi="Times New Roman CYR" w:cs="Times New Roman CYR"/>
          <w:sz w:val="20"/>
          <w:szCs w:val="20"/>
        </w:rPr>
      </w:pP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0"/>
          <w:szCs w:val="20"/>
        </w:rPr>
        <w:tab/>
      </w:r>
      <w:r>
        <w:rPr>
          <w:rFonts w:ascii="Times New Roman CYR" w:hAnsi="Times New Roman CYR" w:cs="Times New Roman CYR"/>
          <w:sz w:val="24"/>
          <w:szCs w:val="24"/>
        </w:rPr>
        <w:t>Підтверджую ідентичність та достовірність інформації, що розкрита відповідно до вимог Положення про розкриття інформації емітентами цінних паперів, затвердженого рішенням Національної комісії з цінних паперів та фондового ринку від 03 грудня 2013 року № 2826, зареєстрованого в Міністерстві юстиції України 24 грудня 2013 року за № 2180/24712 (із змінами) (далі - Положення).</w:t>
      </w:r>
    </w:p>
    <w:p w:rsidR="00185C58" w:rsidRDefault="00185C58">
      <w:pPr>
        <w:widowControl w:val="0"/>
        <w:autoSpaceDE w:val="0"/>
        <w:autoSpaceDN w:val="0"/>
        <w:adjustRightInd w:val="0"/>
        <w:spacing w:after="0" w:line="240" w:lineRule="auto"/>
        <w:jc w:val="both"/>
        <w:rPr>
          <w:rFonts w:ascii="Times New Roman CYR" w:hAnsi="Times New Roman CYR" w:cs="Times New Roman CYR"/>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640"/>
        <w:gridCol w:w="236"/>
        <w:gridCol w:w="1354"/>
        <w:gridCol w:w="236"/>
        <w:gridCol w:w="4654"/>
      </w:tblGrid>
      <w:tr w:rsidR="00185C58">
        <w:trPr>
          <w:trHeight w:val="200"/>
        </w:trPr>
        <w:tc>
          <w:tcPr>
            <w:tcW w:w="3640" w:type="dxa"/>
            <w:tcBorders>
              <w:top w:val="nil"/>
              <w:left w:val="nil"/>
              <w:bottom w:val="single" w:sz="6" w:space="0" w:color="auto"/>
              <w:right w:val="nil"/>
            </w:tcBorders>
            <w:vAlign w:val="bottom"/>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Директор</w:t>
            </w:r>
          </w:p>
        </w:tc>
        <w:tc>
          <w:tcPr>
            <w:tcW w:w="216" w:type="dxa"/>
            <w:tcBorders>
              <w:top w:val="nil"/>
              <w:left w:val="nil"/>
              <w:bottom w:val="nil"/>
              <w:right w:val="nil"/>
            </w:tcBorders>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354" w:type="dxa"/>
            <w:tcBorders>
              <w:top w:val="nil"/>
              <w:left w:val="nil"/>
              <w:bottom w:val="single" w:sz="6" w:space="0" w:color="auto"/>
              <w:right w:val="nil"/>
            </w:tcBorders>
            <w:vAlign w:val="bottom"/>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216" w:type="dxa"/>
            <w:tcBorders>
              <w:top w:val="nil"/>
              <w:left w:val="nil"/>
              <w:bottom w:val="nil"/>
              <w:right w:val="nil"/>
            </w:tcBorders>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4654" w:type="dxa"/>
            <w:tcBorders>
              <w:top w:val="nil"/>
              <w:left w:val="nil"/>
              <w:bottom w:val="single" w:sz="6" w:space="0" w:color="auto"/>
              <w:right w:val="nil"/>
            </w:tcBorders>
            <w:vAlign w:val="bottom"/>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Вакульчук П.В.</w:t>
            </w:r>
          </w:p>
        </w:tc>
      </w:tr>
      <w:tr w:rsidR="00185C58">
        <w:trPr>
          <w:trHeight w:val="200"/>
        </w:trPr>
        <w:tc>
          <w:tcPr>
            <w:tcW w:w="3640" w:type="dxa"/>
            <w:tcBorders>
              <w:top w:val="nil"/>
              <w:left w:val="nil"/>
              <w:bottom w:val="nil"/>
              <w:right w:val="nil"/>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(посада)</w:t>
            </w:r>
          </w:p>
        </w:tc>
        <w:tc>
          <w:tcPr>
            <w:tcW w:w="216" w:type="dxa"/>
            <w:tcBorders>
              <w:top w:val="nil"/>
              <w:left w:val="nil"/>
              <w:bottom w:val="nil"/>
              <w:right w:val="nil"/>
            </w:tcBorders>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354" w:type="dxa"/>
            <w:tcBorders>
              <w:top w:val="nil"/>
              <w:left w:val="nil"/>
              <w:bottom w:val="nil"/>
              <w:right w:val="nil"/>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(підпис)</w:t>
            </w:r>
          </w:p>
        </w:tc>
        <w:tc>
          <w:tcPr>
            <w:tcW w:w="216" w:type="dxa"/>
            <w:tcBorders>
              <w:top w:val="nil"/>
              <w:left w:val="nil"/>
              <w:bottom w:val="nil"/>
              <w:right w:val="nil"/>
            </w:tcBorders>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4654" w:type="dxa"/>
            <w:tcBorders>
              <w:top w:val="nil"/>
              <w:left w:val="nil"/>
              <w:bottom w:val="nil"/>
              <w:right w:val="nil"/>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(прізвище та ініціали керівника або уповноваженої особи емітента)</w:t>
            </w:r>
          </w:p>
        </w:tc>
      </w:tr>
    </w:tbl>
    <w:p w:rsidR="00185C58" w:rsidRDefault="00185C58">
      <w:pPr>
        <w:widowControl w:val="0"/>
        <w:autoSpaceDE w:val="0"/>
        <w:autoSpaceDN w:val="0"/>
        <w:adjustRightInd w:val="0"/>
        <w:spacing w:after="0" w:line="240" w:lineRule="auto"/>
        <w:rPr>
          <w:rFonts w:ascii="Times New Roman CYR" w:hAnsi="Times New Roman CYR" w:cs="Times New Roman CYR"/>
          <w:sz w:val="20"/>
          <w:szCs w:val="20"/>
        </w:rPr>
      </w:pPr>
    </w:p>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Річна інформація емітента цінних паперів за 2021 рік</w:t>
      </w:r>
    </w:p>
    <w:p w:rsidR="00185C58" w:rsidRDefault="00185C58">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I. Загальні відомості</w:t>
      </w:r>
    </w:p>
    <w:p w:rsidR="00185C58" w:rsidRDefault="00185C58">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Повне найменування емітента: ПРИВАТНЕ АКЦIОНЕРНЕ ТОВАРИСТВО "АГРОФIРМА "ТРОЯНДА"</w:t>
      </w: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Організаційно-правова форма: Акціонерне товариство</w:t>
      </w: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 Ідентифікаційний код юридичної особи: 03359658</w:t>
      </w: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 Місцезнаходження: 04123, м.Київ, вул. Осиповського, 1-А</w:t>
      </w: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5. Міжміський код, телефон та факс: +380 (44) 430-14-30, +380 (44) 430-14-30</w:t>
      </w: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6. Адреса електронної пошти: office@troianda.com.ua</w:t>
      </w: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7. Дата та рішення наглядової ради емітента, яким затверджено річну інформацію, або дата та рішення загальних зборів акціонерів, яким затверджено річну інформацію емітента (за наявності): Рішення загальних зборів акціонерів від 16.12.2022, Рiшення приймалося на дистанцiйних загальних зборах акцiонерiв, якi вiдбулися 12.12.2022, протокол про пiдсумки голосування вiд 16.12.2022</w:t>
      </w: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8.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фондовому ринку, особи, яка здійснює діяльність з оприлюднення регульованої інформації від імені учасника фондового ринку (у разі здійснення оприлюднення): </w:t>
      </w: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9.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фондовому ринку, особи, яка здійснює подання звітності та/або адміністративних даних до Національної комісії з цінних паперів та фондового ринку (у разі, якщо емітент не подає Інформацію до Національної комісії з цінних паперів та фондового ринку безпосередньо): Державна установа "Агентство з розвитку iнфраструктури фондового ринку України", 21676262, Україна, DR/00002/ARM</w:t>
      </w:r>
    </w:p>
    <w:p w:rsidR="00185C58" w:rsidRDefault="00185C58">
      <w:pPr>
        <w:widowControl w:val="0"/>
        <w:autoSpaceDE w:val="0"/>
        <w:autoSpaceDN w:val="0"/>
        <w:adjustRightInd w:val="0"/>
        <w:spacing w:after="0" w:line="240" w:lineRule="auto"/>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II. Дані про дату та місце оприлюднення річної інформації</w:t>
      </w:r>
    </w:p>
    <w:p w:rsidR="00185C58" w:rsidRDefault="00185C58">
      <w:pPr>
        <w:widowControl w:val="0"/>
        <w:autoSpaceDE w:val="0"/>
        <w:autoSpaceDN w:val="0"/>
        <w:adjustRightInd w:val="0"/>
        <w:spacing w:after="0" w:line="240" w:lineRule="auto"/>
        <w:jc w:val="center"/>
        <w:rPr>
          <w:rFonts w:ascii="Times New Roman CYR" w:hAnsi="Times New Roman CYR" w:cs="Times New Roman CYR"/>
          <w:b/>
          <w:bCs/>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4450"/>
        <w:gridCol w:w="4130"/>
        <w:gridCol w:w="1500"/>
      </w:tblGrid>
      <w:tr w:rsidR="00185C58">
        <w:trPr>
          <w:trHeight w:val="300"/>
        </w:trPr>
        <w:tc>
          <w:tcPr>
            <w:tcW w:w="4450" w:type="dxa"/>
            <w:vMerge w:val="restart"/>
            <w:tcBorders>
              <w:top w:val="nil"/>
              <w:left w:val="nil"/>
              <w:bottom w:val="nil"/>
              <w:right w:val="nil"/>
            </w:tcBorders>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Річну інформацію розміщено на власному веб-сайті учасника фондового ринку</w:t>
            </w:r>
          </w:p>
        </w:tc>
        <w:tc>
          <w:tcPr>
            <w:tcW w:w="4130" w:type="dxa"/>
            <w:tcBorders>
              <w:top w:val="nil"/>
              <w:left w:val="nil"/>
              <w:bottom w:val="single" w:sz="6" w:space="0" w:color="auto"/>
              <w:right w:val="nil"/>
            </w:tcBorders>
            <w:vAlign w:val="bottom"/>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nil"/>
              <w:left w:val="nil"/>
              <w:bottom w:val="single" w:sz="6" w:space="0" w:color="auto"/>
              <w:right w:val="nil"/>
            </w:tcBorders>
            <w:vAlign w:val="bottom"/>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300"/>
        </w:trPr>
        <w:tc>
          <w:tcPr>
            <w:tcW w:w="4450" w:type="dxa"/>
            <w:vMerge/>
            <w:tcBorders>
              <w:top w:val="nil"/>
              <w:left w:val="nil"/>
              <w:bottom w:val="nil"/>
              <w:right w:val="nil"/>
            </w:tcBorders>
          </w:tcPr>
          <w:p w:rsidR="00185C58" w:rsidRDefault="00185C58">
            <w:pPr>
              <w:widowControl w:val="0"/>
              <w:autoSpaceDE w:val="0"/>
              <w:autoSpaceDN w:val="0"/>
              <w:adjustRightInd w:val="0"/>
              <w:spacing w:after="0" w:line="240" w:lineRule="auto"/>
              <w:rPr>
                <w:rFonts w:ascii="Times New Roman CYR" w:hAnsi="Times New Roman CYR" w:cs="Times New Roman CYR"/>
                <w:sz w:val="20"/>
                <w:szCs w:val="20"/>
              </w:rPr>
            </w:pPr>
          </w:p>
        </w:tc>
        <w:tc>
          <w:tcPr>
            <w:tcW w:w="413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(URL-адреса сторінки)</w:t>
            </w:r>
          </w:p>
        </w:tc>
        <w:tc>
          <w:tcPr>
            <w:tcW w:w="15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(дата)</w:t>
            </w:r>
          </w:p>
        </w:tc>
      </w:tr>
    </w:tbl>
    <w:p w:rsidR="00185C58" w:rsidRDefault="00185C58">
      <w:pPr>
        <w:widowControl w:val="0"/>
        <w:autoSpaceDE w:val="0"/>
        <w:autoSpaceDN w:val="0"/>
        <w:adjustRightInd w:val="0"/>
        <w:spacing w:after="0" w:line="240" w:lineRule="auto"/>
        <w:rPr>
          <w:rFonts w:ascii="Times New Roman CYR" w:hAnsi="Times New Roman CYR" w:cs="Times New Roman CYR"/>
          <w:sz w:val="20"/>
          <w:szCs w:val="20"/>
        </w:rPr>
        <w:sectPr w:rsidR="00185C58">
          <w:pgSz w:w="12240" w:h="15840"/>
          <w:pgMar w:top="850" w:right="850" w:bottom="850" w:left="1400" w:header="708" w:footer="708" w:gutter="0"/>
          <w:cols w:space="720"/>
          <w:noEndnote/>
        </w:sectPr>
      </w:pPr>
    </w:p>
    <w:p w:rsidR="00185C58" w:rsidRDefault="00622832">
      <w:pPr>
        <w:widowControl w:val="0"/>
        <w:autoSpaceDE w:val="0"/>
        <w:autoSpaceDN w:val="0"/>
        <w:adjustRightInd w:val="0"/>
        <w:spacing w:after="0" w:line="240" w:lineRule="auto"/>
        <w:jc w:val="center"/>
        <w:rPr>
          <w:rFonts w:ascii="Times New Roman CYR" w:hAnsi="Times New Roman CYR" w:cs="Times New Roman CYR"/>
          <w:sz w:val="28"/>
          <w:szCs w:val="28"/>
        </w:rPr>
      </w:pPr>
      <w:r>
        <w:rPr>
          <w:rFonts w:ascii="Times New Roman CYR" w:hAnsi="Times New Roman CYR" w:cs="Times New Roman CYR"/>
          <w:b/>
          <w:bCs/>
          <w:sz w:val="28"/>
          <w:szCs w:val="28"/>
        </w:rPr>
        <w:lastRenderedPageBreak/>
        <w:t>Зміст</w:t>
      </w: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8"/>
          <w:szCs w:val="28"/>
        </w:rPr>
        <w:tab/>
      </w:r>
      <w:r>
        <w:rPr>
          <w:rFonts w:ascii="Times New Roman CYR" w:hAnsi="Times New Roman CYR" w:cs="Times New Roman CYR"/>
          <w:sz w:val="24"/>
          <w:szCs w:val="24"/>
        </w:rPr>
        <w:t>Відмітьте (Х), якщо відповідна інформація міститься у річній інформації</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9000"/>
        <w:gridCol w:w="1000"/>
      </w:tblGrid>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Основні відомості про емітента</w:t>
            </w:r>
          </w:p>
        </w:tc>
        <w:tc>
          <w:tcPr>
            <w:tcW w:w="1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Інформація про одержані ліцензії (дозволи) на окремі види діяльності</w:t>
            </w:r>
          </w:p>
        </w:tc>
        <w:tc>
          <w:tcPr>
            <w:tcW w:w="1000" w:type="dxa"/>
            <w:tcBorders>
              <w:top w:val="nil"/>
              <w:left w:val="nil"/>
              <w:bottom w:val="nil"/>
              <w:right w:val="nil"/>
            </w:tcBorders>
            <w:vAlign w:val="bottom"/>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 Відомості про участь емітента в інших юридичних особах</w:t>
            </w:r>
          </w:p>
        </w:tc>
        <w:tc>
          <w:tcPr>
            <w:tcW w:w="1000" w:type="dxa"/>
            <w:tcBorders>
              <w:top w:val="nil"/>
              <w:left w:val="nil"/>
              <w:bottom w:val="nil"/>
              <w:right w:val="nil"/>
            </w:tcBorders>
            <w:vAlign w:val="bottom"/>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 Інформація щодо корпоративного секретаря</w:t>
            </w:r>
          </w:p>
        </w:tc>
        <w:tc>
          <w:tcPr>
            <w:tcW w:w="1000" w:type="dxa"/>
            <w:tcBorders>
              <w:top w:val="nil"/>
              <w:left w:val="nil"/>
              <w:bottom w:val="nil"/>
              <w:right w:val="nil"/>
            </w:tcBorders>
            <w:vAlign w:val="bottom"/>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5. Інформація про рейтингове агентство</w:t>
            </w:r>
          </w:p>
        </w:tc>
        <w:tc>
          <w:tcPr>
            <w:tcW w:w="1000" w:type="dxa"/>
            <w:tcBorders>
              <w:top w:val="nil"/>
              <w:left w:val="nil"/>
              <w:bottom w:val="nil"/>
              <w:right w:val="nil"/>
            </w:tcBorders>
            <w:vAlign w:val="bottom"/>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6. Інформація про наявність філіалів або інших відокремлених структурних підрозділів емітента</w:t>
            </w:r>
          </w:p>
        </w:tc>
        <w:tc>
          <w:tcPr>
            <w:tcW w:w="1000" w:type="dxa"/>
            <w:tcBorders>
              <w:top w:val="nil"/>
              <w:left w:val="nil"/>
              <w:bottom w:val="nil"/>
              <w:right w:val="nil"/>
            </w:tcBorders>
            <w:vAlign w:val="bottom"/>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7. Судові справи емітента</w:t>
            </w:r>
          </w:p>
        </w:tc>
        <w:tc>
          <w:tcPr>
            <w:tcW w:w="1000" w:type="dxa"/>
            <w:tcBorders>
              <w:top w:val="nil"/>
              <w:left w:val="nil"/>
              <w:bottom w:val="nil"/>
              <w:right w:val="nil"/>
            </w:tcBorders>
            <w:vAlign w:val="bottom"/>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8. Штрафні санкції щодо емітента</w:t>
            </w:r>
          </w:p>
        </w:tc>
        <w:tc>
          <w:tcPr>
            <w:tcW w:w="1000" w:type="dxa"/>
            <w:tcBorders>
              <w:top w:val="nil"/>
              <w:left w:val="nil"/>
              <w:bottom w:val="nil"/>
              <w:right w:val="nil"/>
            </w:tcBorders>
            <w:vAlign w:val="bottom"/>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9. Опис бізнесу</w:t>
            </w:r>
          </w:p>
        </w:tc>
        <w:tc>
          <w:tcPr>
            <w:tcW w:w="1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10. Інформація про органи управління емітента, його посадових осіб, засновників та/або учасників емітента та відсоток їх акцій (часток, паїв)</w:t>
            </w:r>
          </w:p>
        </w:tc>
        <w:tc>
          <w:tcPr>
            <w:tcW w:w="1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інформація про органи управління</w:t>
            </w:r>
          </w:p>
        </w:tc>
        <w:tc>
          <w:tcPr>
            <w:tcW w:w="1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інформація про посадових осіб емітента</w:t>
            </w:r>
          </w:p>
        </w:tc>
        <w:tc>
          <w:tcPr>
            <w:tcW w:w="1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інформація щодо освіти та стажу роботи посадових осіб емітента</w:t>
            </w:r>
          </w:p>
        </w:tc>
        <w:tc>
          <w:tcPr>
            <w:tcW w:w="1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інформація про володіння посадовими особами емітента акціями емітента</w:t>
            </w:r>
          </w:p>
        </w:tc>
        <w:tc>
          <w:tcPr>
            <w:tcW w:w="1000" w:type="dxa"/>
            <w:tcBorders>
              <w:top w:val="nil"/>
              <w:left w:val="nil"/>
              <w:bottom w:val="nil"/>
              <w:right w:val="nil"/>
            </w:tcBorders>
            <w:vAlign w:val="bottom"/>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інформація про будь-які винагороди або компенсації, які мають бути виплачені посадовим особам емітента в разі їх звільнення</w:t>
            </w:r>
          </w:p>
        </w:tc>
        <w:tc>
          <w:tcPr>
            <w:tcW w:w="1000" w:type="dxa"/>
            <w:tcBorders>
              <w:top w:val="nil"/>
              <w:left w:val="nil"/>
              <w:bottom w:val="nil"/>
              <w:right w:val="nil"/>
            </w:tcBorders>
            <w:vAlign w:val="bottom"/>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  інформація про засновників та/або учасників емітента, відсоток акцій (часток, паїв)</w:t>
            </w:r>
          </w:p>
        </w:tc>
        <w:tc>
          <w:tcPr>
            <w:tcW w:w="1000" w:type="dxa"/>
            <w:tcBorders>
              <w:top w:val="nil"/>
              <w:left w:val="nil"/>
              <w:bottom w:val="nil"/>
              <w:right w:val="nil"/>
            </w:tcBorders>
            <w:vAlign w:val="bottom"/>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11. Звіт керівництва (звіт про управління)</w:t>
            </w:r>
          </w:p>
        </w:tc>
        <w:tc>
          <w:tcPr>
            <w:tcW w:w="1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вірогідні перспективи подальшого розвитку емітента</w:t>
            </w:r>
          </w:p>
        </w:tc>
        <w:tc>
          <w:tcPr>
            <w:tcW w:w="1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інформація про розвиток емітента</w:t>
            </w:r>
          </w:p>
        </w:tc>
        <w:tc>
          <w:tcPr>
            <w:tcW w:w="1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 інформація про укладення деривативів або вчинення правочинів щодо похідних цінних паперів емітентом, якщо це впливає на оцінку його активів, зобов'язань, фінансового стану і доходів або витрат емітента</w:t>
            </w:r>
          </w:p>
        </w:tc>
        <w:tc>
          <w:tcPr>
            <w:tcW w:w="1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завдання та політика емітента щодо управління фінансовими ризиками, у тому числі політика щодо страхування кожного основного виду прогнозованої операції, для якої використовуються операції хеджування</w:t>
            </w:r>
          </w:p>
        </w:tc>
        <w:tc>
          <w:tcPr>
            <w:tcW w:w="1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інформація про схильність емітента до цінових ризиків, кредитного ризику, ризику ліквідності та/або ризику грошових потоків</w:t>
            </w:r>
          </w:p>
        </w:tc>
        <w:tc>
          <w:tcPr>
            <w:tcW w:w="1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 звіт про корпоративне управління</w:t>
            </w:r>
          </w:p>
        </w:tc>
        <w:tc>
          <w:tcPr>
            <w:tcW w:w="1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власний кодекс корпоративного управління, яким керується емітент</w:t>
            </w:r>
          </w:p>
        </w:tc>
        <w:tc>
          <w:tcPr>
            <w:tcW w:w="1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кодекс корпоративного управління фондової біржі, об'єднання юридичних осіб або інший кодекс корпоративного управління, який емітент добровільно вирішив застосовувати</w:t>
            </w:r>
          </w:p>
        </w:tc>
        <w:tc>
          <w:tcPr>
            <w:tcW w:w="1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інформація про практику корпоративного управління, застосовувану понад визначені законодавством вимоги</w:t>
            </w:r>
          </w:p>
        </w:tc>
        <w:tc>
          <w:tcPr>
            <w:tcW w:w="1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інформація про проведені загальні збори акціонерів (учасників)</w:t>
            </w:r>
          </w:p>
        </w:tc>
        <w:tc>
          <w:tcPr>
            <w:tcW w:w="1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інформація про наглядову раду</w:t>
            </w:r>
          </w:p>
        </w:tc>
        <w:tc>
          <w:tcPr>
            <w:tcW w:w="1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інформація про виконавчий орган</w:t>
            </w:r>
          </w:p>
        </w:tc>
        <w:tc>
          <w:tcPr>
            <w:tcW w:w="1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опис основних характеристик систем внутрішнього контролю і управління ризиками емітента</w:t>
            </w:r>
          </w:p>
        </w:tc>
        <w:tc>
          <w:tcPr>
            <w:tcW w:w="1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перелік осіб, які прямо або опосередковано є власниками значного пакета акцій емітента</w:t>
            </w:r>
          </w:p>
        </w:tc>
        <w:tc>
          <w:tcPr>
            <w:tcW w:w="1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інформація про будь-які обмеження прав участі та голосування акціонерів (учасників) на загальних зборах емітента</w:t>
            </w:r>
          </w:p>
        </w:tc>
        <w:tc>
          <w:tcPr>
            <w:tcW w:w="1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порядок призначення та звільнення посадових осіб емітента</w:t>
            </w:r>
          </w:p>
        </w:tc>
        <w:tc>
          <w:tcPr>
            <w:tcW w:w="1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повноваження посадових осіб емітента</w:t>
            </w:r>
          </w:p>
        </w:tc>
        <w:tc>
          <w:tcPr>
            <w:tcW w:w="1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12. Інформація про власників пакетів 5 і більше відсотків акцій із зазначенням відсотка, кількості, типу та/або класу належних їм акцій</w:t>
            </w:r>
          </w:p>
        </w:tc>
        <w:tc>
          <w:tcPr>
            <w:tcW w:w="1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13. Інформація про зміну акціонерів, яким належать голосуючі акції, розмір пакета яких стає більшим, меншим або рівним пороговому значенню пакета акцій</w:t>
            </w:r>
          </w:p>
        </w:tc>
        <w:tc>
          <w:tcPr>
            <w:tcW w:w="1000" w:type="dxa"/>
            <w:tcBorders>
              <w:top w:val="nil"/>
              <w:left w:val="nil"/>
              <w:bottom w:val="nil"/>
              <w:right w:val="nil"/>
            </w:tcBorders>
            <w:vAlign w:val="bottom"/>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14. Інформація про зміну осіб, яким належить право голосу за акціями, сумарна кількість прав за якими стає більшою, меншою або рівною пороговому значенню пакета акцій</w:t>
            </w:r>
          </w:p>
        </w:tc>
        <w:tc>
          <w:tcPr>
            <w:tcW w:w="1000" w:type="dxa"/>
            <w:tcBorders>
              <w:top w:val="nil"/>
              <w:left w:val="nil"/>
              <w:bottom w:val="nil"/>
              <w:right w:val="nil"/>
            </w:tcBorders>
            <w:vAlign w:val="bottom"/>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15. Інформація про зміну осіб, які є власниками фінансових інструментів, пов'язаних з голосуючими акціями акціонерного товариства, сумарна кількість прав за якими стає більшою, меншою або рівною пороговому значенню пакета акцій</w:t>
            </w:r>
          </w:p>
        </w:tc>
        <w:tc>
          <w:tcPr>
            <w:tcW w:w="1000" w:type="dxa"/>
            <w:tcBorders>
              <w:top w:val="nil"/>
              <w:left w:val="nil"/>
              <w:bottom w:val="nil"/>
              <w:right w:val="nil"/>
            </w:tcBorders>
            <w:vAlign w:val="bottom"/>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16. Інформація про структуру капіталу, в тому числі із зазначенням типів та класів акцій, а також прав та обов'язків акціонерів (учасників)</w:t>
            </w:r>
          </w:p>
        </w:tc>
        <w:tc>
          <w:tcPr>
            <w:tcW w:w="1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17. Інформація про цінні папери емітента (вид, форма випуску, тип, кількість), наявність публічної пропозиції та/або допуску до торгів на фондовій біржі в частині включення до біржового реєстру</w:t>
            </w:r>
          </w:p>
        </w:tc>
        <w:tc>
          <w:tcPr>
            <w:tcW w:w="1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інформація про випуски акцій емітента</w:t>
            </w:r>
          </w:p>
        </w:tc>
        <w:tc>
          <w:tcPr>
            <w:tcW w:w="1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інформація про облігації емітента</w:t>
            </w:r>
          </w:p>
        </w:tc>
        <w:tc>
          <w:tcPr>
            <w:tcW w:w="1000" w:type="dxa"/>
            <w:tcBorders>
              <w:top w:val="nil"/>
              <w:left w:val="nil"/>
              <w:bottom w:val="nil"/>
              <w:right w:val="nil"/>
            </w:tcBorders>
            <w:vAlign w:val="bottom"/>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 інформація про інші цінні папери, випущені емітентом</w:t>
            </w:r>
          </w:p>
        </w:tc>
        <w:tc>
          <w:tcPr>
            <w:tcW w:w="1000" w:type="dxa"/>
            <w:tcBorders>
              <w:top w:val="nil"/>
              <w:left w:val="nil"/>
              <w:bottom w:val="nil"/>
              <w:right w:val="nil"/>
            </w:tcBorders>
            <w:vAlign w:val="bottom"/>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 інформація про похідні цінні папери емітента</w:t>
            </w:r>
          </w:p>
        </w:tc>
        <w:tc>
          <w:tcPr>
            <w:tcW w:w="1000" w:type="dxa"/>
            <w:tcBorders>
              <w:top w:val="nil"/>
              <w:left w:val="nil"/>
              <w:bottom w:val="nil"/>
              <w:right w:val="nil"/>
            </w:tcBorders>
            <w:vAlign w:val="bottom"/>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5) інформація про забезпечення випуску боргових цінних паперів</w:t>
            </w:r>
          </w:p>
        </w:tc>
        <w:tc>
          <w:tcPr>
            <w:tcW w:w="1000" w:type="dxa"/>
            <w:tcBorders>
              <w:top w:val="nil"/>
              <w:left w:val="nil"/>
              <w:bottom w:val="nil"/>
              <w:right w:val="nil"/>
            </w:tcBorders>
            <w:vAlign w:val="bottom"/>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6) інформація про придбання власних акцій емітентом протягом звітного періоду</w:t>
            </w:r>
          </w:p>
        </w:tc>
        <w:tc>
          <w:tcPr>
            <w:tcW w:w="1000" w:type="dxa"/>
            <w:tcBorders>
              <w:top w:val="nil"/>
              <w:left w:val="nil"/>
              <w:bottom w:val="nil"/>
              <w:right w:val="nil"/>
            </w:tcBorders>
            <w:vAlign w:val="bottom"/>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18. Звіт про стан об'єкта нерухомості (у разі емісії цільових облігацій підприємств, виконання зобов'язань за якими здійснюється шляхом передання об'єкта (частини об'єкта) житлового будівництва)</w:t>
            </w:r>
          </w:p>
        </w:tc>
        <w:tc>
          <w:tcPr>
            <w:tcW w:w="1000" w:type="dxa"/>
            <w:tcBorders>
              <w:top w:val="nil"/>
              <w:left w:val="nil"/>
              <w:bottom w:val="nil"/>
              <w:right w:val="nil"/>
            </w:tcBorders>
            <w:vAlign w:val="bottom"/>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19. Інформація про наявність у власності працівників емітента цінних паперів (крім акцій) такого емітента</w:t>
            </w:r>
          </w:p>
        </w:tc>
        <w:tc>
          <w:tcPr>
            <w:tcW w:w="1000" w:type="dxa"/>
            <w:tcBorders>
              <w:top w:val="nil"/>
              <w:left w:val="nil"/>
              <w:bottom w:val="nil"/>
              <w:right w:val="nil"/>
            </w:tcBorders>
            <w:vAlign w:val="bottom"/>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20. Інформація про наявність у власності працівників емітента акцій у розмірі понад 0,1 відсотка розміру статутного капіталу такого емітента</w:t>
            </w:r>
          </w:p>
        </w:tc>
        <w:tc>
          <w:tcPr>
            <w:tcW w:w="1000" w:type="dxa"/>
            <w:tcBorders>
              <w:top w:val="nil"/>
              <w:left w:val="nil"/>
              <w:bottom w:val="nil"/>
              <w:right w:val="nil"/>
            </w:tcBorders>
            <w:vAlign w:val="bottom"/>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21. Інформація про будь-які обмеження щодо обігу цінних паперів емітента, в тому числі необхідність отримання від емітента або інших власників цінних паперів згоди на відчуження таких цінних паперів</w:t>
            </w:r>
          </w:p>
        </w:tc>
        <w:tc>
          <w:tcPr>
            <w:tcW w:w="1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22. 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c>
        <w:tc>
          <w:tcPr>
            <w:tcW w:w="1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23. Інформація про виплату дивідендів та інших доходів за цінними паперами</w:t>
            </w:r>
          </w:p>
        </w:tc>
        <w:tc>
          <w:tcPr>
            <w:tcW w:w="1000" w:type="dxa"/>
            <w:tcBorders>
              <w:top w:val="nil"/>
              <w:left w:val="nil"/>
              <w:bottom w:val="nil"/>
              <w:right w:val="nil"/>
            </w:tcBorders>
            <w:vAlign w:val="bottom"/>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24. Інформація про господарську та фінансову діяльність емітента</w:t>
            </w:r>
          </w:p>
        </w:tc>
        <w:tc>
          <w:tcPr>
            <w:tcW w:w="1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інформація про основні засоби емітента (за залишковою вартістю)</w:t>
            </w:r>
          </w:p>
        </w:tc>
        <w:tc>
          <w:tcPr>
            <w:tcW w:w="1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інформація щодо вартості чистих активів емітента</w:t>
            </w:r>
          </w:p>
        </w:tc>
        <w:tc>
          <w:tcPr>
            <w:tcW w:w="1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 інформація про зобов'язання емітента</w:t>
            </w:r>
          </w:p>
        </w:tc>
        <w:tc>
          <w:tcPr>
            <w:tcW w:w="1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 інформація про обсяги виробництва та реалізації основних видів продукції</w:t>
            </w:r>
          </w:p>
        </w:tc>
        <w:tc>
          <w:tcPr>
            <w:tcW w:w="1000" w:type="dxa"/>
            <w:tcBorders>
              <w:top w:val="nil"/>
              <w:left w:val="nil"/>
              <w:bottom w:val="nil"/>
              <w:right w:val="nil"/>
            </w:tcBorders>
            <w:vAlign w:val="bottom"/>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5) інформація про собівартість реалізованої продукції</w:t>
            </w:r>
          </w:p>
        </w:tc>
        <w:tc>
          <w:tcPr>
            <w:tcW w:w="1000" w:type="dxa"/>
            <w:tcBorders>
              <w:top w:val="nil"/>
              <w:left w:val="nil"/>
              <w:bottom w:val="nil"/>
              <w:right w:val="nil"/>
            </w:tcBorders>
            <w:vAlign w:val="bottom"/>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6) інформація про осіб, послугами яких користується емітент</w:t>
            </w:r>
          </w:p>
        </w:tc>
        <w:tc>
          <w:tcPr>
            <w:tcW w:w="1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25. Інформація про прийняття рішення про попереднє надання згоди на вчинення значних правочинів</w:t>
            </w:r>
          </w:p>
        </w:tc>
        <w:tc>
          <w:tcPr>
            <w:tcW w:w="1000" w:type="dxa"/>
            <w:tcBorders>
              <w:top w:val="nil"/>
              <w:left w:val="nil"/>
              <w:bottom w:val="nil"/>
              <w:right w:val="nil"/>
            </w:tcBorders>
            <w:vAlign w:val="bottom"/>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26. Інформація про вчинення значних правочинів</w:t>
            </w:r>
          </w:p>
        </w:tc>
        <w:tc>
          <w:tcPr>
            <w:tcW w:w="1000" w:type="dxa"/>
            <w:tcBorders>
              <w:top w:val="nil"/>
              <w:left w:val="nil"/>
              <w:bottom w:val="nil"/>
              <w:right w:val="nil"/>
            </w:tcBorders>
            <w:vAlign w:val="bottom"/>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27. Інформація про вчинення правочинів, щодо вчинення яких є заінтересованість</w:t>
            </w:r>
          </w:p>
        </w:tc>
        <w:tc>
          <w:tcPr>
            <w:tcW w:w="1000" w:type="dxa"/>
            <w:tcBorders>
              <w:top w:val="nil"/>
              <w:left w:val="nil"/>
              <w:bottom w:val="nil"/>
              <w:right w:val="nil"/>
            </w:tcBorders>
            <w:vAlign w:val="bottom"/>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28. Інформація про осіб, заінтересованих у вчиненні товариством правочинів із заінтересованістю, та обставини, існування яких створює заінтересованість</w:t>
            </w:r>
          </w:p>
        </w:tc>
        <w:tc>
          <w:tcPr>
            <w:tcW w:w="1000" w:type="dxa"/>
            <w:tcBorders>
              <w:top w:val="nil"/>
              <w:left w:val="nil"/>
              <w:bottom w:val="nil"/>
              <w:right w:val="nil"/>
            </w:tcBorders>
            <w:vAlign w:val="bottom"/>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29. Річна фінансова звітність</w:t>
            </w:r>
          </w:p>
        </w:tc>
        <w:tc>
          <w:tcPr>
            <w:tcW w:w="1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30. Відомості про аудиторський звіт незалежного аудитора, наданий за результатами аудиту фінансової звітності емітента аудитором (аудиторською фірмою)</w:t>
            </w:r>
          </w:p>
        </w:tc>
        <w:tc>
          <w:tcPr>
            <w:tcW w:w="1000" w:type="dxa"/>
            <w:tcBorders>
              <w:top w:val="nil"/>
              <w:left w:val="nil"/>
              <w:bottom w:val="nil"/>
              <w:right w:val="nil"/>
            </w:tcBorders>
            <w:vAlign w:val="bottom"/>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31. Річна фінансова звітність поручителя (страховика/гаранта), що здійснює забезпечення випуску боргових цінних паперів (за кожним суб'єктом забезпечення окремо)</w:t>
            </w:r>
          </w:p>
        </w:tc>
        <w:tc>
          <w:tcPr>
            <w:tcW w:w="1000" w:type="dxa"/>
            <w:tcBorders>
              <w:top w:val="nil"/>
              <w:left w:val="nil"/>
              <w:bottom w:val="nil"/>
              <w:right w:val="nil"/>
            </w:tcBorders>
            <w:vAlign w:val="bottom"/>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32. Твердження щодо річної інформації</w:t>
            </w:r>
          </w:p>
        </w:tc>
        <w:tc>
          <w:tcPr>
            <w:tcW w:w="1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33. Інформація про акціонерні або корпоративні договори, укладені акціонерами (учасниками) такого емітента, яка наявна в емітента</w:t>
            </w:r>
          </w:p>
        </w:tc>
        <w:tc>
          <w:tcPr>
            <w:tcW w:w="1000" w:type="dxa"/>
            <w:tcBorders>
              <w:top w:val="nil"/>
              <w:left w:val="nil"/>
              <w:bottom w:val="nil"/>
              <w:right w:val="nil"/>
            </w:tcBorders>
            <w:vAlign w:val="bottom"/>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34. Інформація про будь-які договори та/або правочини, умовою чинності яких є незмінність осіб, які здійснюють контроль над емітентом</w:t>
            </w:r>
          </w:p>
        </w:tc>
        <w:tc>
          <w:tcPr>
            <w:tcW w:w="1000" w:type="dxa"/>
            <w:tcBorders>
              <w:top w:val="nil"/>
              <w:left w:val="nil"/>
              <w:bottom w:val="nil"/>
              <w:right w:val="nil"/>
            </w:tcBorders>
            <w:vAlign w:val="bottom"/>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35. Відомості щодо особливої інформації та інформації про іпотечні цінні папери, що виникала протягом звітного періоду</w:t>
            </w:r>
          </w:p>
        </w:tc>
        <w:tc>
          <w:tcPr>
            <w:tcW w:w="1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36. Інформація про випуски іпотечних облігацій</w:t>
            </w:r>
          </w:p>
        </w:tc>
        <w:tc>
          <w:tcPr>
            <w:tcW w:w="1000" w:type="dxa"/>
            <w:tcBorders>
              <w:top w:val="nil"/>
              <w:left w:val="nil"/>
              <w:bottom w:val="nil"/>
              <w:right w:val="nil"/>
            </w:tcBorders>
            <w:vAlign w:val="bottom"/>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37. Інформація про склад, структуру і розмір іпотечного покриття</w:t>
            </w:r>
          </w:p>
        </w:tc>
        <w:tc>
          <w:tcPr>
            <w:tcW w:w="1000" w:type="dxa"/>
            <w:tcBorders>
              <w:top w:val="nil"/>
              <w:left w:val="nil"/>
              <w:bottom w:val="nil"/>
              <w:right w:val="nil"/>
            </w:tcBorders>
            <w:vAlign w:val="bottom"/>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інформація про розмір іпотечного покриття та його співвідношення з розміром (сумою) зобов'язань за іпотечними облігаціями з цим іпотечним покриттям</w:t>
            </w:r>
          </w:p>
        </w:tc>
        <w:tc>
          <w:tcPr>
            <w:tcW w:w="1000" w:type="dxa"/>
            <w:tcBorders>
              <w:top w:val="nil"/>
              <w:left w:val="nil"/>
              <w:bottom w:val="nil"/>
              <w:right w:val="nil"/>
            </w:tcBorders>
            <w:vAlign w:val="bottom"/>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інформація щодо співвідношення розміру іпотечного покриття з розміром (сумою) зобов'язань за іпотечними облігаціями з цим іпотечним покриттям на кожну дату після змін іпотечних активів у складі іпотечного покриття, які відбулися протягом звітного періоду</w:t>
            </w:r>
          </w:p>
        </w:tc>
        <w:tc>
          <w:tcPr>
            <w:tcW w:w="1000" w:type="dxa"/>
            <w:tcBorders>
              <w:top w:val="nil"/>
              <w:left w:val="nil"/>
              <w:bottom w:val="nil"/>
              <w:right w:val="nil"/>
            </w:tcBorders>
            <w:vAlign w:val="bottom"/>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 інформація про заміни іпотечних активів у складі іпотечного покриття або включення нових іпотечних активів до складу іпотечного покриття</w:t>
            </w:r>
          </w:p>
        </w:tc>
        <w:tc>
          <w:tcPr>
            <w:tcW w:w="1000" w:type="dxa"/>
            <w:tcBorders>
              <w:top w:val="nil"/>
              <w:left w:val="nil"/>
              <w:bottom w:val="nil"/>
              <w:right w:val="nil"/>
            </w:tcBorders>
            <w:vAlign w:val="bottom"/>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 відомості про структуру іпотечного покриття іпотечних облігацій за видами іпотечних активів та інших активів на кінець звітного періоду</w:t>
            </w:r>
          </w:p>
        </w:tc>
        <w:tc>
          <w:tcPr>
            <w:tcW w:w="1000" w:type="dxa"/>
            <w:tcBorders>
              <w:top w:val="nil"/>
              <w:left w:val="nil"/>
              <w:bottom w:val="nil"/>
              <w:right w:val="nil"/>
            </w:tcBorders>
            <w:vAlign w:val="bottom"/>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5) відомості щодо підстав виникнення у емітента іпотечних облігацій прав на іпотечні активи, які складають іпотечне покриття станом на кінець звітного року</w:t>
            </w:r>
          </w:p>
        </w:tc>
        <w:tc>
          <w:tcPr>
            <w:tcW w:w="1000" w:type="dxa"/>
            <w:tcBorders>
              <w:top w:val="nil"/>
              <w:left w:val="nil"/>
              <w:bottom w:val="nil"/>
              <w:right w:val="nil"/>
            </w:tcBorders>
            <w:vAlign w:val="bottom"/>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38. Інформація про наявність прострочених боржником строків сплати чергових платежів за кредитними договорами (договорами позики), права вимоги за якими забезпечено іпотеками, які включено до складу іпотечного покриття</w:t>
            </w:r>
          </w:p>
        </w:tc>
        <w:tc>
          <w:tcPr>
            <w:tcW w:w="1000" w:type="dxa"/>
            <w:tcBorders>
              <w:top w:val="nil"/>
              <w:left w:val="nil"/>
              <w:bottom w:val="nil"/>
              <w:right w:val="nil"/>
            </w:tcBorders>
            <w:vAlign w:val="bottom"/>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39. Інформація про випуски іпотечних сертифікатів</w:t>
            </w:r>
          </w:p>
        </w:tc>
        <w:tc>
          <w:tcPr>
            <w:tcW w:w="1000" w:type="dxa"/>
            <w:tcBorders>
              <w:top w:val="nil"/>
              <w:left w:val="nil"/>
              <w:bottom w:val="nil"/>
              <w:right w:val="nil"/>
            </w:tcBorders>
            <w:vAlign w:val="bottom"/>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40. Інформація щодо реєстру іпотечних активів</w:t>
            </w:r>
          </w:p>
        </w:tc>
        <w:tc>
          <w:tcPr>
            <w:tcW w:w="1000" w:type="dxa"/>
            <w:tcBorders>
              <w:top w:val="nil"/>
              <w:left w:val="nil"/>
              <w:bottom w:val="nil"/>
              <w:right w:val="nil"/>
            </w:tcBorders>
            <w:vAlign w:val="bottom"/>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41. Основні відомості про ФОН</w:t>
            </w:r>
          </w:p>
        </w:tc>
        <w:tc>
          <w:tcPr>
            <w:tcW w:w="1000" w:type="dxa"/>
            <w:tcBorders>
              <w:top w:val="nil"/>
              <w:left w:val="nil"/>
              <w:bottom w:val="nil"/>
              <w:right w:val="nil"/>
            </w:tcBorders>
            <w:vAlign w:val="bottom"/>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42. Інформація про випуски сертифікатів ФОН</w:t>
            </w:r>
          </w:p>
        </w:tc>
        <w:tc>
          <w:tcPr>
            <w:tcW w:w="1000" w:type="dxa"/>
            <w:tcBorders>
              <w:top w:val="nil"/>
              <w:left w:val="nil"/>
              <w:bottom w:val="nil"/>
              <w:right w:val="nil"/>
            </w:tcBorders>
            <w:vAlign w:val="bottom"/>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43. Інформація про осіб, що володіють сертифікатами ФОН</w:t>
            </w:r>
          </w:p>
        </w:tc>
        <w:tc>
          <w:tcPr>
            <w:tcW w:w="1000" w:type="dxa"/>
            <w:tcBorders>
              <w:top w:val="nil"/>
              <w:left w:val="nil"/>
              <w:bottom w:val="nil"/>
              <w:right w:val="nil"/>
            </w:tcBorders>
            <w:vAlign w:val="bottom"/>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44. Розрахунок вартості чистих активів ФОН</w:t>
            </w:r>
          </w:p>
        </w:tc>
        <w:tc>
          <w:tcPr>
            <w:tcW w:w="1000" w:type="dxa"/>
            <w:tcBorders>
              <w:top w:val="nil"/>
              <w:left w:val="nil"/>
              <w:bottom w:val="nil"/>
              <w:right w:val="nil"/>
            </w:tcBorders>
            <w:vAlign w:val="bottom"/>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9000" w:type="dxa"/>
            <w:tcBorders>
              <w:top w:val="nil"/>
              <w:left w:val="nil"/>
              <w:bottom w:val="nil"/>
              <w:right w:val="nil"/>
            </w:tcBorders>
            <w:vAlign w:val="bottom"/>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45. Правила ФОН</w:t>
            </w:r>
          </w:p>
        </w:tc>
        <w:tc>
          <w:tcPr>
            <w:tcW w:w="1000" w:type="dxa"/>
            <w:tcBorders>
              <w:top w:val="nil"/>
              <w:left w:val="nil"/>
              <w:bottom w:val="nil"/>
              <w:right w:val="nil"/>
            </w:tcBorders>
            <w:vAlign w:val="bottom"/>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10000" w:type="dxa"/>
            <w:gridSpan w:val="2"/>
            <w:tcBorders>
              <w:top w:val="nil"/>
              <w:left w:val="nil"/>
              <w:bottom w:val="nil"/>
              <w:right w:val="nil"/>
            </w:tcBorders>
            <w:vAlign w:val="bottom"/>
          </w:tcPr>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46. Примітки:</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Вiдомостi про участь емiтента в iнших юридичних особах вiдсутня, тому що юридичних осiб, в яких емiтенту належить бiльше 5% акцiй (часток,паїв) немає.</w:t>
            </w:r>
          </w:p>
          <w:p w:rsidR="00185C58" w:rsidRDefault="00185C58">
            <w:pPr>
              <w:widowControl w:val="0"/>
              <w:autoSpaceDE w:val="0"/>
              <w:autoSpaceDN w:val="0"/>
              <w:adjustRightInd w:val="0"/>
              <w:spacing w:after="0" w:line="240" w:lineRule="auto"/>
              <w:jc w:val="both"/>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судовi справи емiтента (дочiрнiх пiдприємств немає ) вiдсутня тому що судових справ, за якими розглядаються позовнi вимоги у розмiрi на суму 1 та бiльше вiдсоткiв активiв емiтента станом на початок звiтного року, стороною в яких виступає емiтент, його посадовi особи провадження за якими вiдкрито у звiтному роцi, а також судових справ, рiшення за якими набрало чинностi у звiтному роцi немає.</w:t>
            </w:r>
          </w:p>
          <w:p w:rsidR="00185C58" w:rsidRDefault="00185C58">
            <w:pPr>
              <w:widowControl w:val="0"/>
              <w:autoSpaceDE w:val="0"/>
              <w:autoSpaceDN w:val="0"/>
              <w:adjustRightInd w:val="0"/>
              <w:spacing w:after="0" w:line="240" w:lineRule="auto"/>
              <w:jc w:val="both"/>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штрафнi санкцiї щодо емiтента вiдсутня тому що штрафних санкцiй, накладених органами державної влади у звiтному перiодi не було.</w:t>
            </w:r>
          </w:p>
          <w:p w:rsidR="00185C58" w:rsidRDefault="00185C58">
            <w:pPr>
              <w:widowControl w:val="0"/>
              <w:autoSpaceDE w:val="0"/>
              <w:autoSpaceDN w:val="0"/>
              <w:adjustRightInd w:val="0"/>
              <w:spacing w:after="0" w:line="240" w:lineRule="auto"/>
              <w:jc w:val="both"/>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володiння посадовими особами емiтента акцiями емiтента вiдсутня, тому що посадовi особи акцiями емiтента не володiють.</w:t>
            </w:r>
          </w:p>
          <w:p w:rsidR="00185C58" w:rsidRDefault="00185C58">
            <w:pPr>
              <w:widowControl w:val="0"/>
              <w:autoSpaceDE w:val="0"/>
              <w:autoSpaceDN w:val="0"/>
              <w:adjustRightInd w:val="0"/>
              <w:spacing w:after="0" w:line="240" w:lineRule="auto"/>
              <w:jc w:val="both"/>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Iнформацiя про рейтингове агентство вiдсутня тому що емiтент не проводив рейтингової </w:t>
            </w:r>
            <w:r>
              <w:rPr>
                <w:rFonts w:ascii="Times New Roman CYR" w:hAnsi="Times New Roman CYR" w:cs="Times New Roman CYR"/>
                <w:sz w:val="24"/>
                <w:szCs w:val="24"/>
              </w:rPr>
              <w:lastRenderedPageBreak/>
              <w:t>оцiнки.</w:t>
            </w:r>
          </w:p>
          <w:p w:rsidR="00185C58" w:rsidRDefault="00185C58">
            <w:pPr>
              <w:widowControl w:val="0"/>
              <w:autoSpaceDE w:val="0"/>
              <w:autoSpaceDN w:val="0"/>
              <w:adjustRightInd w:val="0"/>
              <w:spacing w:after="0" w:line="240" w:lineRule="auto"/>
              <w:jc w:val="both"/>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наявнiсть фiлiалiв або iнших вiдокремлених структурних пiдроздiлiв емiтента вiдсутня, тому що фiлiалiв або iнших вiдокремлених структурних пiдроздiлiв немає.</w:t>
            </w:r>
          </w:p>
          <w:p w:rsidR="00185C58" w:rsidRDefault="00185C58">
            <w:pPr>
              <w:widowControl w:val="0"/>
              <w:autoSpaceDE w:val="0"/>
              <w:autoSpaceDN w:val="0"/>
              <w:adjustRightInd w:val="0"/>
              <w:spacing w:after="0" w:line="240" w:lineRule="auto"/>
              <w:jc w:val="both"/>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засновникiв та/або учасникiв емiтента, вiдсоток акцiй (часток, паїв) вiдсутня тому що засновник емiтента не є його акцiонером на кiнець звiтного перiоду.</w:t>
            </w:r>
          </w:p>
          <w:p w:rsidR="00185C58" w:rsidRDefault="00185C58">
            <w:pPr>
              <w:widowControl w:val="0"/>
              <w:autoSpaceDE w:val="0"/>
              <w:autoSpaceDN w:val="0"/>
              <w:adjustRightInd w:val="0"/>
              <w:spacing w:after="0" w:line="240" w:lineRule="auto"/>
              <w:jc w:val="both"/>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змiну акцiонерiв, яким належать голосуючi акцiї, розмiр пакета яких стає бiльшим, меншим або рiвним пороговому значенню пакета акцiй вiдсутня тому що таких змiн не було.</w:t>
            </w:r>
          </w:p>
          <w:p w:rsidR="00185C58" w:rsidRDefault="00185C58">
            <w:pPr>
              <w:widowControl w:val="0"/>
              <w:autoSpaceDE w:val="0"/>
              <w:autoSpaceDN w:val="0"/>
              <w:adjustRightInd w:val="0"/>
              <w:spacing w:after="0" w:line="240" w:lineRule="auto"/>
              <w:jc w:val="both"/>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облiгацiї емiтента не надається, тому що станом на 31.12.2021р. товариство не має зареєстрованих випускiв облiгацiй.</w:t>
            </w:r>
          </w:p>
          <w:p w:rsidR="00185C58" w:rsidRDefault="00185C58">
            <w:pPr>
              <w:widowControl w:val="0"/>
              <w:autoSpaceDE w:val="0"/>
              <w:autoSpaceDN w:val="0"/>
              <w:adjustRightInd w:val="0"/>
              <w:spacing w:after="0" w:line="240" w:lineRule="auto"/>
              <w:jc w:val="both"/>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iншi цiннi папери, випущенi емiтентом вiдсутня тому що товариство не випускало iншi цiннi папери.</w:t>
            </w:r>
          </w:p>
          <w:p w:rsidR="00185C58" w:rsidRDefault="00185C58">
            <w:pPr>
              <w:widowControl w:val="0"/>
              <w:autoSpaceDE w:val="0"/>
              <w:autoSpaceDN w:val="0"/>
              <w:adjustRightInd w:val="0"/>
              <w:spacing w:after="0" w:line="240" w:lineRule="auto"/>
              <w:jc w:val="both"/>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похiднi цiннi папери емiтента вiдсутня тому що товариство не випускало похiднi цiннi папери.</w:t>
            </w:r>
          </w:p>
          <w:p w:rsidR="00185C58" w:rsidRDefault="00185C58">
            <w:pPr>
              <w:widowControl w:val="0"/>
              <w:autoSpaceDE w:val="0"/>
              <w:autoSpaceDN w:val="0"/>
              <w:adjustRightInd w:val="0"/>
              <w:spacing w:after="0" w:line="240" w:lineRule="auto"/>
              <w:jc w:val="both"/>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забезпечення випуску боргових цiнних паперiв вiдсутня тому що товариство не випускало борговi цiннi папери.</w:t>
            </w:r>
          </w:p>
          <w:p w:rsidR="00185C58" w:rsidRDefault="00185C58">
            <w:pPr>
              <w:widowControl w:val="0"/>
              <w:autoSpaceDE w:val="0"/>
              <w:autoSpaceDN w:val="0"/>
              <w:adjustRightInd w:val="0"/>
              <w:spacing w:after="0" w:line="240" w:lineRule="auto"/>
              <w:jc w:val="both"/>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придбання власних акцiй емiтентом протягом звiтного перiоду вiдсутня тому що товариство не придбавало власнi акцiї протягом звiтного перiоду викуплених власних акцiй немає.</w:t>
            </w:r>
          </w:p>
          <w:p w:rsidR="00185C58" w:rsidRDefault="00185C58">
            <w:pPr>
              <w:widowControl w:val="0"/>
              <w:autoSpaceDE w:val="0"/>
              <w:autoSpaceDN w:val="0"/>
              <w:adjustRightInd w:val="0"/>
              <w:spacing w:after="0" w:line="240" w:lineRule="auto"/>
              <w:jc w:val="both"/>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наявнiсть у власностi працiвникiв емiтента цiнних паперiв (крiм акцiй) такого емiтента вiдсутня тому що станом на 31.12.2021р. товариство не має зареєстрованих випускiв цiнних паперiв (крiм акцiй).</w:t>
            </w:r>
          </w:p>
          <w:p w:rsidR="00185C58" w:rsidRDefault="00185C58">
            <w:pPr>
              <w:widowControl w:val="0"/>
              <w:autoSpaceDE w:val="0"/>
              <w:autoSpaceDN w:val="0"/>
              <w:adjustRightInd w:val="0"/>
              <w:spacing w:after="0" w:line="240" w:lineRule="auto"/>
              <w:jc w:val="both"/>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наявнiсть у власностi працiвникiв емiтента акцiй у розмiрi понад 0,1 вiдсотка розмiру статутного капiталу такого емiтента вiдсутня тому таких працiвникiв емiтента - власникiв акцiй у розмiрi понад 0,1 вiдсотка розмiру статутного капiталу емiтента немає.</w:t>
            </w:r>
          </w:p>
          <w:p w:rsidR="00185C58" w:rsidRDefault="00185C58">
            <w:pPr>
              <w:widowControl w:val="0"/>
              <w:autoSpaceDE w:val="0"/>
              <w:autoSpaceDN w:val="0"/>
              <w:adjustRightInd w:val="0"/>
              <w:spacing w:after="0" w:line="240" w:lineRule="auto"/>
              <w:jc w:val="both"/>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виплату дивiдендiв та iнших доходiв за цiнними паперами вiдсутня тому що дивiденди у звiтному перiодi виплата дивiдендiв та iнших доходiв за цiнними паперами не здiйснювалась.</w:t>
            </w:r>
          </w:p>
          <w:p w:rsidR="00185C58" w:rsidRDefault="00185C58">
            <w:pPr>
              <w:widowControl w:val="0"/>
              <w:autoSpaceDE w:val="0"/>
              <w:autoSpaceDN w:val="0"/>
              <w:adjustRightInd w:val="0"/>
              <w:spacing w:after="0" w:line="240" w:lineRule="auto"/>
              <w:jc w:val="both"/>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обсяги виробництва та реалiзацiї основних видiв продукцiї та iнформацiя про собiвартiсть реалiзованої продукцiї вiдсутня, тому що Товариство не займається видами дiяльностi, що класифiкуються як переробна, добувна промисловiсть або виробництво та розподiлення електроенергiї, газу та води за класифiкатором видiв економiчної дiяльностi.</w:t>
            </w:r>
          </w:p>
          <w:p w:rsidR="00185C58" w:rsidRDefault="00185C58">
            <w:pPr>
              <w:widowControl w:val="0"/>
              <w:autoSpaceDE w:val="0"/>
              <w:autoSpaceDN w:val="0"/>
              <w:adjustRightInd w:val="0"/>
              <w:spacing w:after="0" w:line="240" w:lineRule="auto"/>
              <w:jc w:val="both"/>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акцiонернi або корпоративнi договори, укладенi акцiонерами (учасниками) такого емiтента, яка наявна в емiтента вiдсутня тому що такої iнформацiї у емiтента немає.</w:t>
            </w:r>
          </w:p>
          <w:p w:rsidR="00185C58" w:rsidRDefault="00185C58">
            <w:pPr>
              <w:widowControl w:val="0"/>
              <w:autoSpaceDE w:val="0"/>
              <w:autoSpaceDN w:val="0"/>
              <w:adjustRightInd w:val="0"/>
              <w:spacing w:after="0" w:line="240" w:lineRule="auto"/>
              <w:jc w:val="both"/>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будь-якi договори та/або правочини, умовою чинностi яких є незмiннiсть осiб, якi здiйснюють контроль над емiтентом вiдсутня тому що таких договорiв та/або правочинiв немає.</w:t>
            </w:r>
          </w:p>
          <w:p w:rsidR="00185C58" w:rsidRDefault="00185C58">
            <w:pPr>
              <w:widowControl w:val="0"/>
              <w:autoSpaceDE w:val="0"/>
              <w:autoSpaceDN w:val="0"/>
              <w:adjustRightInd w:val="0"/>
              <w:spacing w:after="0" w:line="240" w:lineRule="auto"/>
              <w:jc w:val="both"/>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одержанi лiцензiї (дозволи) на окремi види дiяльностi; iнформацiя щодо корпоративного секретаря; iнформацiя про будь-якi винагороди або компенсацiї, якi мають бути виплаченi посадовим особам емiтента в разi їх звiльнення; iнформацiя про змiну осiб, яким належить право голосу за акцiями, сумарна кiлькiсть прав за якими стає бiльшою, меншою або рiвною пороговому значенню пакета акцiй; iнформацiя про змiну осiб, якi є власниками фiнансових iнструментiв, пов'язаних з голосуючими акцiями акцiонерного товариства, сумарна кiлькiсть прав за якими стає бiльшою, меншою або рiвною пороговому значенню пакета акцiй. Iнформацiя про забезпечення випуску боргових цiнних паперiв; звiт про стан об'єкта нерухомостi (у разi емiсiї цiльових облiгацiй пiдприємств, виконання зобов'язань за якими здiйснюється шляхом передання об'єкта (частини об'єкта) житлового будiвництва); iнформацiя про прийняття рiшення про попереднє надання згоди на вчинення значних правочинiв; iнформацiя про вчинення значних правочинiв; iнформацiя про вчинення правочинiв, щодо вчинення яких є заiнтересованiсть; iнформацiя про осiб, заiнтересованих у вчиненнi товариством правочинiв iз заiнтересованiстю, та обставини, iснування яких створює заiнтересованiсть; рiчна фiнансова звiтнiсть поручителя (страховика/гаранта), що здiйснює забезпечення випуску боргових цiнних паперiв (за кожним суб'єктом забезпечення окремо) вiдсутня тому що приватне акцiонерне товариство, щодо iнших цiнних паперiв, крiм акцiй, якого не здiйснено публiчну пропозицiю, не зобов'язано розкривати цю iнформацiю.</w:t>
            </w:r>
          </w:p>
          <w:p w:rsidR="00185C58" w:rsidRDefault="00185C58">
            <w:pPr>
              <w:widowControl w:val="0"/>
              <w:autoSpaceDE w:val="0"/>
              <w:autoSpaceDN w:val="0"/>
              <w:adjustRightInd w:val="0"/>
              <w:spacing w:after="0" w:line="240" w:lineRule="auto"/>
              <w:jc w:val="both"/>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Вiдомостi про аудиторський звiт незалежного аудитора, наданий за результатами аудиту фiнансової звiтностi емiтента аудитором (аудиторською фiрмою), вiдсутнiй тому що аудит фiнансової звiтностi емiтента не проводився. </w:t>
            </w:r>
          </w:p>
          <w:p w:rsidR="00185C58" w:rsidRDefault="00185C58">
            <w:pPr>
              <w:widowControl w:val="0"/>
              <w:autoSpaceDE w:val="0"/>
              <w:autoSpaceDN w:val="0"/>
              <w:adjustRightInd w:val="0"/>
              <w:spacing w:after="0" w:line="240" w:lineRule="auto"/>
              <w:jc w:val="both"/>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Iнформацiя, зазначена в пунктах 36-45 вiдсутня тому що товариство не випускало iпотечнi облiгацiї, iпотечнi сертифiкати та сертифiкати ФОН. </w:t>
            </w:r>
          </w:p>
          <w:p w:rsidR="00185C58" w:rsidRDefault="00185C58">
            <w:pPr>
              <w:widowControl w:val="0"/>
              <w:autoSpaceDE w:val="0"/>
              <w:autoSpaceDN w:val="0"/>
              <w:adjustRightInd w:val="0"/>
              <w:spacing w:after="0" w:line="240" w:lineRule="auto"/>
              <w:jc w:val="both"/>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Рiчнiй iнформацiї емiтента цiнних паперiв за 2021 рiк iнформацiя щодо простих iменних акцiй ПрАТ "АГРОФIРМА"ТРОЯНДА" наведена на пiдставi даних реєстру власникiв iменних цiнних паперiв станом на 31.12.2021 (наданого ПАТ "НДУ") без даних, щодо  власникiв 10 штук простих iменних акцiй ПрАТ "АГРОФIРМА"ТРОЯНДА", якi не надала депозитарна установа ПАТ "КБ "Хрещатик" (ПАТ 'НДУ"-Уповноважений на зберiгання) та без даних, щодо  власникiв 1100 штук простих iменних акцiй ПрАТ "АГРОФIРМА"ТРОЯНДА", якi не надала депозитарна установа ТОВ "ПЕРШИЙ ДЕПОЗИТАРНИЙ АЛЬЯНС".</w:t>
            </w:r>
          </w:p>
        </w:tc>
      </w:tr>
    </w:tbl>
    <w:p w:rsidR="00185C58" w:rsidRDefault="00185C58">
      <w:pPr>
        <w:widowControl w:val="0"/>
        <w:autoSpaceDE w:val="0"/>
        <w:autoSpaceDN w:val="0"/>
        <w:adjustRightInd w:val="0"/>
        <w:spacing w:after="0" w:line="240" w:lineRule="auto"/>
        <w:rPr>
          <w:rFonts w:ascii="Times New Roman CYR" w:hAnsi="Times New Roman CYR" w:cs="Times New Roman CYR"/>
          <w:sz w:val="24"/>
          <w:szCs w:val="24"/>
        </w:rPr>
        <w:sectPr w:rsidR="00185C58">
          <w:pgSz w:w="12240" w:h="15840"/>
          <w:pgMar w:top="850" w:right="850" w:bottom="850" w:left="1400" w:header="708" w:footer="708" w:gutter="0"/>
          <w:cols w:space="720"/>
          <w:noEndnote/>
        </w:sectPr>
      </w:pPr>
    </w:p>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ІІІ. Основні відомості про емітента</w:t>
      </w:r>
    </w:p>
    <w:p w:rsidR="00185C58" w:rsidRDefault="00622832">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1. Повне найменування</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ПРИВАТНЕ АКЦIОНЕРНЕ ТОВАРИСТВО "АГРОФIРМА "ТРОЯНДА"</w:t>
      </w:r>
    </w:p>
    <w:p w:rsidR="00185C58" w:rsidRDefault="00622832">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2. Скорочене найменування (за наявності)</w:t>
      </w: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ПРАТ "АГРОФIРМА "ТРОЯНДА"</w:t>
      </w:r>
    </w:p>
    <w:p w:rsidR="00185C58" w:rsidRDefault="00622832">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3. Дата проведення державної реєстрації</w:t>
      </w: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20.09.2001</w:t>
      </w:r>
    </w:p>
    <w:p w:rsidR="00185C58" w:rsidRDefault="00622832">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4. Територія (область)</w:t>
      </w: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м.Київ</w:t>
      </w:r>
    </w:p>
    <w:p w:rsidR="00185C58" w:rsidRDefault="00622832">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 xml:space="preserve">5. Статутний капітал (грн) </w:t>
      </w: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53029850</w:t>
      </w:r>
    </w:p>
    <w:p w:rsidR="00185C58" w:rsidRDefault="00622832">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6. Відсоток акцій у статутному капіталі, що належать державі</w:t>
      </w: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0</w:t>
      </w:r>
    </w:p>
    <w:p w:rsidR="00185C58" w:rsidRDefault="00622832">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7. Відсоток акцій (часток, паїв) статутного капіталу, що передано до статутного капіталу державного (національного) акціонерного товариства та/або холдингової компанії</w:t>
      </w: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0</w:t>
      </w:r>
    </w:p>
    <w:p w:rsidR="00185C58" w:rsidRDefault="00622832">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8. Середня кількість працівників (осіб)</w:t>
      </w: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9</w:t>
      </w:r>
    </w:p>
    <w:p w:rsidR="00185C58" w:rsidRDefault="00622832">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9. Основні види діяльності із зазначенням найменування виду діяльності та коду за КВЕД</w:t>
      </w: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41.10 - Органiзацiя будiвництва будiвель</w:t>
      </w: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91.04 - Функцiювання ботанiчних садiв, зоопаркiв i природних заповiдникiв</w:t>
      </w: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68.20 - Надання в оренду й експлуатацiю власного чи орендованого нерухомого майна</w:t>
      </w:r>
    </w:p>
    <w:p w:rsidR="00185C58" w:rsidRDefault="00622832">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10. Банки, що обслуговують емітента</w:t>
      </w: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найменування банку (філії, відділення банку), який обслуговує емітента за поточним рахунком у національній валюті</w:t>
      </w: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АБ "УКРГАЗБАНК", МФО 320478</w:t>
      </w: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IBAN</w:t>
      </w: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UA 65 320478 00000 26006924880324</w:t>
      </w: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 поточний рахунок</w:t>
      </w: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UA 65 320478 00000 26006924880324</w:t>
      </w: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 найменування банку (філії, відділення банку), який обслуговує емітента за поточним рахунком у іноземній валюті</w:t>
      </w: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Акцiонерне товариство "АЛЬФА-БАНК", МФО 300346</w:t>
      </w: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5) IBAN</w:t>
      </w: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UA 76 300346 0000026004017581701</w:t>
      </w: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6) поточний рахунок</w:t>
      </w: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UA 76 300346 0000026004017581701</w:t>
      </w:r>
    </w:p>
    <w:p w:rsidR="00185C58" w:rsidRDefault="00185C58">
      <w:pPr>
        <w:widowControl w:val="0"/>
        <w:autoSpaceDE w:val="0"/>
        <w:autoSpaceDN w:val="0"/>
        <w:adjustRightInd w:val="0"/>
        <w:spacing w:after="0" w:line="240" w:lineRule="auto"/>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XI. Опис бізнесу</w:t>
      </w:r>
    </w:p>
    <w:p w:rsidR="00185C58" w:rsidRDefault="00185C58">
      <w:pPr>
        <w:widowControl w:val="0"/>
        <w:autoSpaceDE w:val="0"/>
        <w:autoSpaceDN w:val="0"/>
        <w:adjustRightInd w:val="0"/>
        <w:spacing w:after="0" w:line="240" w:lineRule="auto"/>
        <w:jc w:val="center"/>
        <w:rPr>
          <w:rFonts w:ascii="Times New Roman CYR" w:hAnsi="Times New Roman CYR" w:cs="Times New Roman CYR"/>
          <w:b/>
          <w:bCs/>
          <w:sz w:val="28"/>
          <w:szCs w:val="28"/>
        </w:rPr>
      </w:pPr>
    </w:p>
    <w:p w:rsidR="00185C58" w:rsidRDefault="00622832">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Зміни в організаційній структурі відповідно до попередніх звітних періодів</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Змiн в органiзацiйнiй структурi вiдповiдно до попереднiх звiтних перiодiв не було.</w:t>
      </w:r>
    </w:p>
    <w:p w:rsidR="00185C58" w:rsidRDefault="00185C58">
      <w:pPr>
        <w:widowControl w:val="0"/>
        <w:autoSpaceDE w:val="0"/>
        <w:autoSpaceDN w:val="0"/>
        <w:adjustRightInd w:val="0"/>
        <w:spacing w:after="0" w:line="240" w:lineRule="auto"/>
        <w:jc w:val="both"/>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Cередньооблікова чисельність штатних працівників облікового складу (осіб), середня чисельність позаштатних працівників та осіб, які працюють за сумісництвом (осіб), чисельність працівників, які працюють на умовах неповного робочого часу (дня, тижня) (осіб), фонду оплати праці. Крім того, зазначаються факти зміни розміру фонду оплати праці, його збільшення або зменшення відносно попереднього року. Зазначається кадрова програма емітента, спрямована на забезпечення рівня кваліфікації її працівників операційним потребам емітента</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Середньооблiкова чисельнiсть штатних працiвникiв облiкового складу: 9 осiб. Середня чисельнiсть позаштатних працiвникiв та осiб, якi працюють за сумiсництвом: 3 особи. Чисельнiсть працiвникiв, якi працюють на умовах неповного робочого часу (дня, тижня), - 8 осiб. Фонд оплати працi: 616 743,19 тис.грн. Фонд оплати працi зменшився у 2021 роцi на 36 % в порiвняннi з 2020 роком. Кадрової програми емiтента, спрямованої на забезпечення рiвня квалiфiкацiї його працiвникiв операцiйним потребам емiтента немає.</w:t>
      </w:r>
    </w:p>
    <w:p w:rsidR="00185C58" w:rsidRDefault="00185C58">
      <w:pPr>
        <w:widowControl w:val="0"/>
        <w:autoSpaceDE w:val="0"/>
        <w:autoSpaceDN w:val="0"/>
        <w:adjustRightInd w:val="0"/>
        <w:spacing w:after="0" w:line="240" w:lineRule="auto"/>
        <w:jc w:val="both"/>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Належність емітента до будь-яких об'єднань підприємств, найменування та місцезнаходження об'єднання,  зазначаються опис діяльності об'єднання, функції та термін участі емітента у відповідному об'єднанні, позиції емітента в структурі об'єднання</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Емiтент не належить до будь-яких об'єднань пiдприємств.</w:t>
      </w:r>
    </w:p>
    <w:p w:rsidR="00185C58" w:rsidRDefault="00185C58">
      <w:pPr>
        <w:widowControl w:val="0"/>
        <w:autoSpaceDE w:val="0"/>
        <w:autoSpaceDN w:val="0"/>
        <w:adjustRightInd w:val="0"/>
        <w:spacing w:after="0" w:line="240" w:lineRule="auto"/>
        <w:jc w:val="both"/>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Cпільна діяльність, яку емітент проводить з іншими організаціями, підприємствами, установами, при цьому вказуються сума вкладів, мета вкладів (отримання прибутку, інші цілі) та отриманий фінансовий результат за звітний рік по кожному виду спільної діяльності</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Емiтент не проводить спiльну дiяльнiсть з iншими органiзацiями, пiдприємствами, установами.</w:t>
      </w:r>
    </w:p>
    <w:p w:rsidR="00185C58" w:rsidRDefault="00185C58">
      <w:pPr>
        <w:widowControl w:val="0"/>
        <w:autoSpaceDE w:val="0"/>
        <w:autoSpaceDN w:val="0"/>
        <w:adjustRightInd w:val="0"/>
        <w:spacing w:after="0" w:line="240" w:lineRule="auto"/>
        <w:jc w:val="both"/>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Будь-які пропозиції щодо реорганізації з боку третіх осіб, що мали місце протягом звітного періоду, умови та результати цих пропозицій</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Пропозицiй щодо реорганiзацiї з боку третiх осiб протягом звiтного перiоду не було.</w:t>
      </w:r>
    </w:p>
    <w:p w:rsidR="00185C58" w:rsidRDefault="00185C58">
      <w:pPr>
        <w:widowControl w:val="0"/>
        <w:autoSpaceDE w:val="0"/>
        <w:autoSpaceDN w:val="0"/>
        <w:adjustRightInd w:val="0"/>
        <w:spacing w:after="0" w:line="240" w:lineRule="auto"/>
        <w:jc w:val="both"/>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Опис обраної облікової політики (метод нарахування амортизації, метод оцінки вартості запасів, метод обліку та оцінки вартості фінансових інвестицій тощо)</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Первiсна вартiсть об'єктiв основних засобiв та малоцiнних необоротних матерiальних активiв облiковується за iсторичною собiвартiстю, яка складається iз витрат на придбання або виготовлення, на транспортування, установку, монтаж, сум непрямих податкiв у зв'язку з придбанням, iнших витрат, пов'язаних з доведенням до стану, придатного для експлуатацiї, а також на суму податку на додану вартiсть у разi, якщо основнi засоби призначаються для використання в операцiях, що не є об'єктом оподаткування, звiльнених вiд оподаткування, що не є господарською дiяльнiстю, що здiйснюються в межах балансу, передачi для невиробничого використання, переведення виробничих основних засобiв до складу невиробничих або на суму податку на додану вартiсть згiдно з коефiцiєнтом розподiлу частки використання товарiв, послуг, необоротних активiв в оподатковуваних операцiях та неоподаткованих операцiях, якщо такi основнi засоби призначаються для використання як в оподатковуваних так i в неоподаткованих операцiях.</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Придбанi основнi засоби зараховуються на баланс пiдприємства за первiсною вартiстю. Одиницею облiку основних засобiв є об'єкт основних засобiв.</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Нарахування амортизацiї основних засобiв здiйснювати прямолiнiйним методом.</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Нарахування амортизацiї малоцiнних необоротних матерiальних активiв здiйснювється у першому мiсяцi їх використання у розмiрi 100% вартостi таких об'єктiв.</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При вiдпуску запасiв у виробництво, на продаж та iншому вибуттi оцiнка їх здiйснюється за методом собiвартостi перших за часом надходження запасiв (ФIФО).</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Фiнансовi iнвестицiї.</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Оцiнку та облiк фiнансових iнвестицiй здiйснюється за кожною фiнансовою iнвестицiєю.</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Первiсна вартiсть фiнансових iнвестицiй вiдображається в бухгалтерському облiку за собiвартiстю. Собiвартiсть фiнансової iнвестицiї формується з цiни її придбання, комiсiйних винагород, мита, податкiв, зборiв, обов'язкових платежiв та iнших витрат, безпосередньо пов'язаних з придбанням фiнансової iнвестицiї.</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Фiнансовi iнвестицiї (крiм тих, що облiковуються за методом участi в капiталi) вiдображаються на дату балансу за собiвартiстю.</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Фiнансовi iнвестицiї, що облiковуються за методом участi в капiталi, вiдображаються на дату балансу за вартiстю, що визначається з урахуванням змiни загальної величини власного капiталу об'єкта iнвестування.</w:t>
      </w:r>
    </w:p>
    <w:p w:rsidR="00185C58" w:rsidRDefault="00185C58">
      <w:pPr>
        <w:widowControl w:val="0"/>
        <w:autoSpaceDE w:val="0"/>
        <w:autoSpaceDN w:val="0"/>
        <w:adjustRightInd w:val="0"/>
        <w:spacing w:after="0" w:line="240" w:lineRule="auto"/>
        <w:jc w:val="both"/>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 xml:space="preserve">Основні види продукції або послуг, що їх виробляє чи надає емітент, за рахунок продажу яких емітент отримав 10 або більше відсотків доходу за звітний рік, у тому числі обсяги виробництва (у натуральному та грошовому виразі), середньо реалізаційні ціни, суму виручки, окремо надається інформація про загальну суму експорту, а також частку експорту в загальному обсязі продажів, перспективність виробництва окремих товарів, виконання робіт та надання послуг; залежність від сезонних змін; про основні ринки збуту та основних клієнтів; основні ризики в діяльності емітента, заходи емітента щодо зменшення ризиків, захисту своєї діяльності та розширення виробництва та ринків збуту; про канали збуту й методи продажу, які використовує емітент; про джерела сировини, їх доступність та динаміку цін; інформацію про особливості стану розвитку галузі виробництва, в якій здійснює діяльність емітент, рівень впровадження нових технологій, нових товарів, його становище на ринку; інформацію про конкуренцію в галузі, про особливості продукції (послуг) емітента; перспективні плани розвитку емітента; кількість постачальників за основними видами сировини та матеріалів, що займають більше 10 відсотків у загальному обсязі постачання, у разі якщо емітент здійснює свою діяльність у декількох країнах, необхідно зазначити ті країни, у яких емітентом отримано 10 або більше відсотків від загальної суми доходів за звітний рік </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Товариство, здiйснюючи свою господарську дiяльнiсть у сферi будiвництва, має основнi напрями надання послуг: Органiзацiя будiвництва об'єктiв нерухомостi для продажу чи здавання в оренду; Здавання в оренду нерухомого майна; Будiвництво будiвель. Даний напрям дiяльностi Товариства характеризується широким спектром пропонованих послуг. Загальна площа квартир житлової будiвлi реалiзованої в 2021 роцi становить: 820,1 м2 (в грошовому виразi: 11 217,6 тис.грн.); загальна площа нежитлової будiвлi реалiзованої в 2021 роцi становить: 1 596,4 м2 (в грошовому виразi: 41 306,2 тис.грн.). Середньореалiзацiйна цiна: 21 735 грн/ кв.м. Сума виручки: 52541,3 тис.грн. Дiяльнiсть товариства  здiйснюється на територiї України, всi 100% загальної суми доходiв в 2021 р. отримано на Українi, експорту в звiтному перiодi небуло. Найперспективнiшим в дiяльностi товариства є органiзацiя будiвництва об'єктiв нерухомостi для продажу чи здавання в оренду у м. Києвi. На сьогоднi реалiзується проект будiвництва житлового комплексу з об'єктами соцiально-громадського призначення, паркiнгами та благоустроєм пам'ятки природи "Крiстерова гiрка" по вул. Вишгородська, 45 у Подiльському районi м. Києва. Виробництво в данiй галузi не має сезонного характеру. Основнi ринки збуту послуг або робiт, що виробляє Товариство: ринок нерухомостi. Основними споживачами послуг, що виробляє (здiйснює) Товариство, є фiзичнi та юридичнi особи. Основнi ризики в дiяльностi емiтента: </w:t>
      </w:r>
    </w:p>
    <w:p w:rsidR="00185C58" w:rsidRDefault="00185C58">
      <w:pPr>
        <w:widowControl w:val="0"/>
        <w:autoSpaceDE w:val="0"/>
        <w:autoSpaceDN w:val="0"/>
        <w:adjustRightInd w:val="0"/>
        <w:spacing w:after="0" w:line="240" w:lineRule="auto"/>
        <w:jc w:val="both"/>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нестабiльнiсть законодавчої бази;- можливi змiни в оподаткуваннi та кредитно-фiнансовiй полiтицi держави; - погiршення загальної економiчної ситуацiї в Українi;- загальне падiння платоспроможного попиту та цiн на ринку нерухомостi, зокрема первинному; - зростання цiн на будiвельнi матерiали i роботи; - зниження попиту на об'єкти нерухомостi, будiвництво яких здiйснюється Товариством. Заходи емiтента щодо зменшення ризикiв захисту своєї дiяльностi: постiйний монiторинг українського законодавства, дослiдження ринку, варiювання цiнової полiтики. Заходи щодо розширення виробництва та ринкiв збуту: вивчення ринку та  реклама. Товариство використовує широкий спектр рекламних заходiв для продажу продукцiї та послуг. Канали збуту й методи продажу, якi використовує Товариство: Товариство продає нерухомiсть через вiддiл продажу, який знаходиться безпосередньо на територiї комплексу. Договора купiвлi-продажу нерухомостi оформляються нотарiально, для зручностi клiєнтiв, там же на територiї комплексу. Основнi джерела сировини: вiтчизнянi виробники. Цiни рiзко зростають.Основним джерелом фiнансування будiвництва житла на сьогоднiшнiй день є кошти </w:t>
      </w:r>
      <w:r>
        <w:rPr>
          <w:rFonts w:ascii="Times New Roman CYR" w:hAnsi="Times New Roman CYR" w:cs="Times New Roman CYR"/>
          <w:sz w:val="24"/>
          <w:szCs w:val="24"/>
        </w:rPr>
        <w:lastRenderedPageBreak/>
        <w:t>населення та пiдприємств, установ i органiзацiй.Особливостями розвитку галузi є:  - потреба в додаткових площах житла, офiсних примiщеннях, паркiнгiв, тощо;   - розвиток iнститутiв фiнансування, iнвестування, кредитування, тощо;   - стимулювання будiвельної галузi органами законодавчої та виконавчої влади;   - стимулювання будiвельної галузi органами мiсцевої влади;   - розвиток iндустрiї будiвельних матерiалiв та будiвельного устаткування, що дозволяє пiдвищувати продуктивнiсть та зменшувати витрати на виконання будiвельно-монтажних робiт. На сьогоднi реалiзується проект будiвництва житлового комплексу з об'єктами соцiально-громадського призначення, паркiнгами та благоустроєм пам'ятки природи "Крiстерова гiрка" по вул. Вишгородська, 45 у Подiльському районi м. Києва. Конкуренцiя в галузi висока. Це унiкальний проект бiзнес класу, позицiонує себе як мiсто в мiстi, це справжнє мiстечко зi своєю iнфраструктурою, який розкинувся бiльш нiж на 17 гектарах у Подiльському районi Києва.  Величезну частину - понад 4 гектар - займає iсторичний парк "Крiстерова гiрка" з каскадом озер i унiкальною флорою на своїй територiї. Парк має майже 400 рiчну iсторiю. Ще 4 гектари територiї вiдведено пiд озеленення та благоустрiй внутрiшнього простору комплексу. Слiд зазначити, що аналогiв житлових комплексiв подiбного рiвня в Українi не iснує. Крiм того, на територiї комплексу заплановано розташування дитячих iгрових та спортивних майданчикiв, дитячого садочка, пiдземного паркiнгу, кафе, ресторанiв, вiддiлення банку, аптеки, амбулаторної приймальнi, стоматологiчного кабiнету, продовольчого торгового комплексу, фiтнес-центру. Особливостями продукцiї (послуг) емiтента є висока якiсть, використання якiсного обладнання та будiвельних матерiалiв, дотримання строкiв виконання робiт. Перспективнi плани розвитку емiтента: Товариством планується продовжувати будiвництво житлового комплексу з об'єктами соцiально-громадського призначення, паркiнгами та благоустроєм пам'ятки природи "Кристерова гiрка" на вул. Вишгородськiй, 45. Кiлькiсть постачальникiв за основними видами сировини та матерiалiв, що займають бiльше 10 вiдсоткiв у загальному обсязi постачання: немає, будiвництво не ведеться. Дiяльнiсть товариства здiйснюється на територiї України, всi 100% загальної суми доходiв в 2021 р. отримано на Українi.</w:t>
      </w:r>
    </w:p>
    <w:p w:rsidR="00185C58" w:rsidRDefault="00185C58">
      <w:pPr>
        <w:widowControl w:val="0"/>
        <w:autoSpaceDE w:val="0"/>
        <w:autoSpaceDN w:val="0"/>
        <w:adjustRightInd w:val="0"/>
        <w:spacing w:after="0" w:line="240" w:lineRule="auto"/>
        <w:jc w:val="both"/>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 xml:space="preserve">Основні придбання або відчуження активів за останні п'ять років. Якщо підприємство планує будь-які значні інвестиції або придбання, пов'язані з його господарською діяльністю, їх необхідно описати, включаючи суттєві умови придбання або інвестиції, їх вартість і спосіб фінансування </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Придбано в 2016р. основних засобiв - 3330 тис. грн.:</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будинки, споруди, передавальнi пристрої - 3300 тис. грн.,</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машини та обладнання - 19 тис. грн.,</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малоцiннi необоротнi матерiальнi активи - 11 тис. грн.</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Вибуло в 2016р. основних засобiв - 5097 тис. грн.:</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будинки, споруди, передавальнi пристрої - 5097 тис. грн..</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Станом на 31.12.2016р. первiсна вартiсть основних засобiв становить 1702 тис. грн.</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Придбано в 2017р. основних засобiв - 0 тис. грн.:</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будинки, споруди, передавальнi пристрої - 0 тис. грн.,</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машини та обладнання - 29 тис. грн.,</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малоцiннi необоротнi матерiальнi активи - 7 тис. грн.</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-iнструменти, прилади, iнвентар (меблi)- 12 тис. грн.,</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Вибуло в 2017р. основних засобiв - 0 тис. грн.:</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будинки, споруди, передавальнi пристрої - 0 тис. грн..</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Ста</w:t>
      </w:r>
      <w:r w:rsidR="0038046C">
        <w:rPr>
          <w:rFonts w:ascii="Times New Roman CYR" w:hAnsi="Times New Roman CYR" w:cs="Times New Roman CYR"/>
          <w:sz w:val="24"/>
          <w:szCs w:val="24"/>
        </w:rPr>
        <w:t>н</w:t>
      </w:r>
      <w:r>
        <w:rPr>
          <w:rFonts w:ascii="Times New Roman CYR" w:hAnsi="Times New Roman CYR" w:cs="Times New Roman CYR"/>
          <w:sz w:val="24"/>
          <w:szCs w:val="24"/>
        </w:rPr>
        <w:t>ом на 31.12.2017р. первiсна вартiсть основних засобiв становить 1750 тис. грн.</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Придбано в 2018р. основних засобiв - 23 тис. грн.:</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машини та обладнання - 19 тис. грн.,</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малоцiннi необоротнi матерiальнi активи - 4 тис. грн.</w:t>
      </w:r>
    </w:p>
    <w:p w:rsidR="00185C58" w:rsidRDefault="00185C58">
      <w:pPr>
        <w:widowControl w:val="0"/>
        <w:autoSpaceDE w:val="0"/>
        <w:autoSpaceDN w:val="0"/>
        <w:adjustRightInd w:val="0"/>
        <w:spacing w:after="0" w:line="240" w:lineRule="auto"/>
        <w:jc w:val="both"/>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Вибуло в 2018р. основних засобiв - 160 тис. грн.:</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машини та обладнання - 55 тис. грн.,</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-iнструменти, прилади, iнвентар (меблi)- 45 тис. грн.,</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малоцiннi необоротнi матерiальнi активи - 60 тис. грн.</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Станом на 31.12.2018р. первiсна вартiсть основних засобiв становить 1612 тис. грн.</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Придбано в 2019р. основних засобiв - 219 тис. грн.:</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машини та обладнання - 44 тис. грн.,</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iншi основнi засоби - 164 тис. грн.;</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малоцiннi необоротнi матерiальнi активи - 11 тис. грн.;</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Вибуло в 2019р. основних засобiв - 118 тис. грн.:</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машини та обладнання - 87 тис. грн.,</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малоцiннi необоротнi матерiальнi активи - 6 тис. грн.;</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-тимчасовi (не титульнi) споруди - 25 тис.грн.</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Станом на 31.12.2019р. первiсна вартiсть основних засобiв становить 1713 тис. грн.</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Придбано в 2020р. основних засобiв - 1195 тис. грн.:</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машини та обладнання - 6 тис. грн.,</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iншi основнi засоби - 618 тис. грн.;</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малоцiннi необоротнi матерiальнi активи - 571 тис. грн.;</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Вибуло в 2020р. основних засобiв - 33 тис. грн.:</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машини та обладнання - 30 тис. грн.,</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малоцiннi необоротнi матерiальнi активи - 3 тис. грн.;</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Придбано в 2021р. основних засобiв - 94 тис. грн.:</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машини та обладнання - 28 тис. грн.,</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малоцiннi необоротнi матерiальнi активи - 66 тис. грн.;</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Вибуло в 2021р. основних засобiв - 257 тис. грн.:</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iншi основнi засоби - 257 тис. грн.</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Товариство не планує будь-яких значних iнвестицiй або придбань, пов'язаних з його господарською дiяльнiстю.</w:t>
      </w:r>
    </w:p>
    <w:p w:rsidR="00185C58" w:rsidRDefault="00185C58">
      <w:pPr>
        <w:widowControl w:val="0"/>
        <w:autoSpaceDE w:val="0"/>
        <w:autoSpaceDN w:val="0"/>
        <w:adjustRightInd w:val="0"/>
        <w:spacing w:after="0" w:line="240" w:lineRule="auto"/>
        <w:jc w:val="both"/>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Основні засоби емітента, включаючи об'єкти оренди та будь-які значні правочини емітента щодо них; виробничі потужності та ступінь використання обладнання; спосіб утримання активів, місцезнаходження основних засобів. Крім того, необхідно описати екологічні питання, що можуть позначитися на використанні активів підприємства, плани капітального будівництва, розширення або удосконалення основних засобів, характер та причини таких планів, суми видатків, у тому числі вже зроблених, опис методу фінансування, прогнозні дати початку та закінчення діяльності та очікуване зростання виробничих потужностей після її завершення</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За даними фiнансової звiтностi станом на 31.12.2021р. на балансi облiковуються основнi засоби на загальну суму 2711,3 тис. грн. за первiсною вартiстю.</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Сума накопиченої амортизацiї основних засобiв станом на 31.12.2021р. становить 1895,2 тис. грн. Залишкова вартiсть основних засобiв на кiнець звiтного року - 816,1 тис. грн.</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звiтному роцi був укладений Договiр iпотеки з АТ "АЛЬФА-БАНК" належного товариству нерухомого майна (ринкова вартiсть майна, що є предметом правочину: 16 150 000,00 грн.).</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Товариство не займається виробничою дiяльнiстю, тому iнформацiї про та ступiнь використання обладнання та виробничi потужностi немає.</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Об'єктiв оренди основних засобiв та значних правочинiв щодо них немає. </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Мiсцезнаходження основних засобiв: за мiсцем реєстрацiї Товариства 04123, м.Київ, вул. Осиповського, 1-А.</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Екологiчнi питання на використаннi активiв Товариства не позначаються.</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Планiв капiтального будiвництва, розширення або удосконалення основних засобiв немає.</w:t>
      </w:r>
    </w:p>
    <w:p w:rsidR="00185C58" w:rsidRDefault="00185C58">
      <w:pPr>
        <w:widowControl w:val="0"/>
        <w:autoSpaceDE w:val="0"/>
        <w:autoSpaceDN w:val="0"/>
        <w:adjustRightInd w:val="0"/>
        <w:spacing w:after="0" w:line="240" w:lineRule="auto"/>
        <w:jc w:val="both"/>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 xml:space="preserve">Проблеми, які впливають на діяльність емітента; ступінь залежності від законодавчих або </w:t>
      </w:r>
      <w:r>
        <w:rPr>
          <w:rFonts w:ascii="Times New Roman CYR" w:hAnsi="Times New Roman CYR" w:cs="Times New Roman CYR"/>
          <w:b/>
          <w:bCs/>
          <w:sz w:val="24"/>
          <w:szCs w:val="24"/>
        </w:rPr>
        <w:lastRenderedPageBreak/>
        <w:t>економічних обмежень</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Найбiльш iстотно на дiяльнiсть Товариства впливають наступнi проблеми: </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економiчна, полiтична, та фiнансова криза в країнi, в зв'язку з якою падає платоспроможнiсть населення та пiдприємств; </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недосконалiсть законодавчої бази та системи оподаткування; </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змiна кон'юнктури ринку нерухомостi та iншi.</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Ступiнь залежностi вiд законодавчих та економiчних обмежень висока.</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Фiнансування дiяльностi пiдприємства здiйснюється за рахунок власних коштiв. Робочого капiталу достатньо для поточних потреб, фахiвцi емiтента не проводили оцiнки шляхiв покращення лiквiдностi.</w:t>
      </w:r>
    </w:p>
    <w:p w:rsidR="00185C58" w:rsidRDefault="00185C58">
      <w:pPr>
        <w:widowControl w:val="0"/>
        <w:autoSpaceDE w:val="0"/>
        <w:autoSpaceDN w:val="0"/>
        <w:adjustRightInd w:val="0"/>
        <w:spacing w:after="0" w:line="240" w:lineRule="auto"/>
        <w:jc w:val="both"/>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Опис обраної політики щодо фінансування діяльності емітента, достатність робочого капіталу для поточних потреб, можливі шляхи покращення ліквідності за оцінками фахівців емітента</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Полiтика щодо фiнансування дiяльностi емiтента: використання власних i позикових коштiв. Робочого капiталу для поточних потреб достатньо. Оцiнка фахiвцями емiтента можливих шляхiв покращення лiквiдностi не здiйснювалась.</w:t>
      </w:r>
    </w:p>
    <w:p w:rsidR="00185C58" w:rsidRDefault="00185C58">
      <w:pPr>
        <w:widowControl w:val="0"/>
        <w:autoSpaceDE w:val="0"/>
        <w:autoSpaceDN w:val="0"/>
        <w:adjustRightInd w:val="0"/>
        <w:spacing w:after="0" w:line="240" w:lineRule="auto"/>
        <w:jc w:val="both"/>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Вартість укладених, але ще не виконаних договорів (контрактів) на кінець звітного періоду (загальний підсумок) та очікувані прибутки від виконання цих договорів</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Вартiсть укладених, але ще не виконаних, договорiв станом на 31.12.2021р.: 5742722,94 грн. Очiкуванi прибутки вiд виконання цих договорiв: 6927680,57 грн.</w:t>
      </w:r>
    </w:p>
    <w:p w:rsidR="00185C58" w:rsidRDefault="00185C58">
      <w:pPr>
        <w:widowControl w:val="0"/>
        <w:autoSpaceDE w:val="0"/>
        <w:autoSpaceDN w:val="0"/>
        <w:adjustRightInd w:val="0"/>
        <w:spacing w:after="0" w:line="240" w:lineRule="auto"/>
        <w:jc w:val="both"/>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Стратегія подальшої діяльності емітента щонайменше на рік (щодо розширення виробництва, реконструкції, поліпшення фінансового стану, опис істотних факторів, які можуть вплинути на діяльність емітента в майбутньому)</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Товариство планує продовжувати будiвництво житлового комплексу з об'єктами соцiально-громадського призначення, паркiнгами та благоустроєм пам'ятки природи "Кристерова гiрка" на вул. Вишгородськiй, 45. Стратегiя, щодо розширення виробництва, реконструкцiї, полiпшення фiнансового стану дiяльностi на рiк вiдсутня. Фактори, якi можуть вплинути на дiяльнiсть емiтента в майбутньому: - нестабiльнiсть законодавчої бази;- можливi змiни в оподаткуваннi та кредитно-фiнансовiй полiтицi держави; - погiршення загальної економiчної ситуацiї в Українi;- загальне падiння платоспроможного попиту та цiн на ринку нерухомостi, зокрема первинному; - зростання цiн на будiвельнi матерiали i роботи; - зниження попиту на об'єкти нерухомостi, будiвництво яких здiйснюється Товариством.</w:t>
      </w:r>
    </w:p>
    <w:p w:rsidR="00185C58" w:rsidRDefault="00185C58">
      <w:pPr>
        <w:widowControl w:val="0"/>
        <w:autoSpaceDE w:val="0"/>
        <w:autoSpaceDN w:val="0"/>
        <w:adjustRightInd w:val="0"/>
        <w:spacing w:after="0" w:line="240" w:lineRule="auto"/>
        <w:jc w:val="both"/>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Опис політики емітента щодо досліджень та розробок, вказати суму витрат на дослідження та розробку за звітний рік</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Дослiджень та розробок не було в звiтному перiодi.</w:t>
      </w:r>
    </w:p>
    <w:p w:rsidR="00185C58" w:rsidRDefault="00185C58">
      <w:pPr>
        <w:widowControl w:val="0"/>
        <w:autoSpaceDE w:val="0"/>
        <w:autoSpaceDN w:val="0"/>
        <w:adjustRightInd w:val="0"/>
        <w:spacing w:after="0" w:line="240" w:lineRule="auto"/>
        <w:jc w:val="both"/>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Інша інформація, яка може бути істотною для оцінки інвестором фінансового стану та результатів діяльності емітента, у тому числі, за наявності, інформацію про результати та аналіз господарювання емітента за останні три роки у формі аналітичної довідки в довільній формі</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Iншою iнформацiєю, що може бути iстотною для оцiнки iнвестором фiнансового стану та результатiв дiяльностi пiдприємства, Товариство не володiє. Iнформацiї  про результати та аналiз господарювання емiтента за останнi три роки у формi аналiтичної довiдки в довiльнiй формi немає.</w:t>
      </w:r>
    </w:p>
    <w:p w:rsidR="00185C58" w:rsidRDefault="00185C58">
      <w:pPr>
        <w:widowControl w:val="0"/>
        <w:autoSpaceDE w:val="0"/>
        <w:autoSpaceDN w:val="0"/>
        <w:adjustRightInd w:val="0"/>
        <w:spacing w:after="0" w:line="240" w:lineRule="auto"/>
        <w:rPr>
          <w:rFonts w:ascii="Times New Roman CYR" w:hAnsi="Times New Roman CYR" w:cs="Times New Roman CYR"/>
          <w:sz w:val="24"/>
          <w:szCs w:val="24"/>
        </w:rPr>
      </w:pPr>
    </w:p>
    <w:p w:rsidR="00185C58" w:rsidRDefault="00185C58">
      <w:pPr>
        <w:widowControl w:val="0"/>
        <w:autoSpaceDE w:val="0"/>
        <w:autoSpaceDN w:val="0"/>
        <w:adjustRightInd w:val="0"/>
        <w:spacing w:after="0" w:line="240" w:lineRule="auto"/>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IV. Інформація про органи управління</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2000"/>
        <w:gridCol w:w="4000"/>
        <w:gridCol w:w="4000"/>
      </w:tblGrid>
      <w:tr w:rsidR="00185C58">
        <w:trPr>
          <w:trHeight w:val="200"/>
        </w:trPr>
        <w:tc>
          <w:tcPr>
            <w:tcW w:w="200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lastRenderedPageBreak/>
              <w:t>Орган управління</w:t>
            </w:r>
          </w:p>
        </w:tc>
        <w:tc>
          <w:tcPr>
            <w:tcW w:w="4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Структура</w:t>
            </w:r>
          </w:p>
        </w:tc>
        <w:tc>
          <w:tcPr>
            <w:tcW w:w="40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Персональний склад</w:t>
            </w:r>
          </w:p>
        </w:tc>
      </w:tr>
      <w:tr w:rsidR="00185C58">
        <w:trPr>
          <w:trHeight w:val="200"/>
        </w:trPr>
        <w:tc>
          <w:tcPr>
            <w:tcW w:w="2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Дирекцiя</w:t>
            </w:r>
          </w:p>
        </w:tc>
        <w:tc>
          <w:tcPr>
            <w:tcW w:w="4000" w:type="dxa"/>
            <w:tcBorders>
              <w:top w:val="single" w:sz="6" w:space="0" w:color="auto"/>
              <w:left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колегiальний орган </w:t>
            </w:r>
          </w:p>
        </w:tc>
        <w:tc>
          <w:tcPr>
            <w:tcW w:w="4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Станом на 31.12.2021.</w:t>
            </w:r>
          </w:p>
          <w:p w:rsidR="00185C58" w:rsidRDefault="00185C58">
            <w:pPr>
              <w:widowControl w:val="0"/>
              <w:autoSpaceDE w:val="0"/>
              <w:autoSpaceDN w:val="0"/>
              <w:adjustRightInd w:val="0"/>
              <w:spacing w:after="0" w:line="240" w:lineRule="auto"/>
              <w:jc w:val="center"/>
              <w:rPr>
                <w:rFonts w:ascii="Times New Roman CYR" w:hAnsi="Times New Roman CYR" w:cs="Times New Roman CYR"/>
              </w:rPr>
            </w:pPr>
          </w:p>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Директор: Мєшкова Свiтлана Михайлiвна.</w:t>
            </w:r>
          </w:p>
          <w:p w:rsidR="00185C58" w:rsidRDefault="00185C58">
            <w:pPr>
              <w:widowControl w:val="0"/>
              <w:autoSpaceDE w:val="0"/>
              <w:autoSpaceDN w:val="0"/>
              <w:adjustRightInd w:val="0"/>
              <w:spacing w:after="0" w:line="240" w:lineRule="auto"/>
              <w:jc w:val="center"/>
              <w:rPr>
                <w:rFonts w:ascii="Times New Roman CYR" w:hAnsi="Times New Roman CYR" w:cs="Times New Roman CYR"/>
              </w:rPr>
            </w:pPr>
          </w:p>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Заступник директора/Заступник директора з правових питань не обраний.</w:t>
            </w:r>
          </w:p>
        </w:tc>
      </w:tr>
      <w:tr w:rsidR="00185C58">
        <w:trPr>
          <w:trHeight w:val="200"/>
        </w:trPr>
        <w:tc>
          <w:tcPr>
            <w:tcW w:w="2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Наглядова рада</w:t>
            </w:r>
          </w:p>
        </w:tc>
        <w:tc>
          <w:tcPr>
            <w:tcW w:w="4000" w:type="dxa"/>
            <w:tcBorders>
              <w:top w:val="single" w:sz="6" w:space="0" w:color="auto"/>
              <w:left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колегiальний орган, комiтетiв в складi наглядової ради не створено. </w:t>
            </w:r>
          </w:p>
        </w:tc>
        <w:tc>
          <w:tcPr>
            <w:tcW w:w="4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Голова наглядової ради: Погрiбний Валерiй Олександрович;</w:t>
            </w:r>
          </w:p>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Члени наглядової ради: Росоха Оксана Анатолiївна; Окорокова Олександра Валерiївна.</w:t>
            </w:r>
          </w:p>
          <w:p w:rsidR="00185C58" w:rsidRDefault="00185C58">
            <w:pPr>
              <w:widowControl w:val="0"/>
              <w:autoSpaceDE w:val="0"/>
              <w:autoSpaceDN w:val="0"/>
              <w:adjustRightInd w:val="0"/>
              <w:spacing w:after="0" w:line="240" w:lineRule="auto"/>
              <w:jc w:val="center"/>
              <w:rPr>
                <w:rFonts w:ascii="Times New Roman CYR" w:hAnsi="Times New Roman CYR" w:cs="Times New Roman CYR"/>
              </w:rPr>
            </w:pPr>
          </w:p>
        </w:tc>
      </w:tr>
      <w:tr w:rsidR="00185C58">
        <w:trPr>
          <w:trHeight w:val="200"/>
        </w:trPr>
        <w:tc>
          <w:tcPr>
            <w:tcW w:w="2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Ревiзор</w:t>
            </w:r>
          </w:p>
        </w:tc>
        <w:tc>
          <w:tcPr>
            <w:tcW w:w="4000" w:type="dxa"/>
            <w:tcBorders>
              <w:top w:val="single" w:sz="6" w:space="0" w:color="auto"/>
              <w:left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одноосiбний орган</w:t>
            </w:r>
          </w:p>
        </w:tc>
        <w:tc>
          <w:tcPr>
            <w:tcW w:w="4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Ревiзор: Тараканов Олексiй Миколайович.</w:t>
            </w:r>
          </w:p>
          <w:p w:rsidR="00185C58" w:rsidRDefault="00185C58">
            <w:pPr>
              <w:widowControl w:val="0"/>
              <w:autoSpaceDE w:val="0"/>
              <w:autoSpaceDN w:val="0"/>
              <w:adjustRightInd w:val="0"/>
              <w:spacing w:after="0" w:line="240" w:lineRule="auto"/>
              <w:jc w:val="center"/>
              <w:rPr>
                <w:rFonts w:ascii="Times New Roman CYR" w:hAnsi="Times New Roman CYR" w:cs="Times New Roman CYR"/>
              </w:rPr>
            </w:pPr>
          </w:p>
        </w:tc>
      </w:tr>
      <w:tr w:rsidR="00185C58">
        <w:trPr>
          <w:trHeight w:val="200"/>
        </w:trPr>
        <w:tc>
          <w:tcPr>
            <w:tcW w:w="2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Загальнi збори акцiонерiв</w:t>
            </w:r>
          </w:p>
        </w:tc>
        <w:tc>
          <w:tcPr>
            <w:tcW w:w="4000" w:type="dxa"/>
            <w:tcBorders>
              <w:top w:val="single" w:sz="6" w:space="0" w:color="auto"/>
              <w:left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акцiонери</w:t>
            </w:r>
          </w:p>
        </w:tc>
        <w:tc>
          <w:tcPr>
            <w:tcW w:w="4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акцiонери згiдно реєстру власникiв iменних цiнних паперiв</w:t>
            </w:r>
          </w:p>
        </w:tc>
      </w:tr>
    </w:tbl>
    <w:p w:rsidR="00185C58" w:rsidRDefault="00185C58">
      <w:pPr>
        <w:widowControl w:val="0"/>
        <w:autoSpaceDE w:val="0"/>
        <w:autoSpaceDN w:val="0"/>
        <w:adjustRightInd w:val="0"/>
        <w:spacing w:after="0" w:line="240" w:lineRule="auto"/>
        <w:rPr>
          <w:rFonts w:ascii="Times New Roman CYR" w:hAnsi="Times New Roman CYR" w:cs="Times New Roman CYR"/>
        </w:rPr>
      </w:pPr>
    </w:p>
    <w:p w:rsidR="00185C58" w:rsidRDefault="00185C58">
      <w:pPr>
        <w:widowControl w:val="0"/>
        <w:autoSpaceDE w:val="0"/>
        <w:autoSpaceDN w:val="0"/>
        <w:adjustRightInd w:val="0"/>
        <w:spacing w:after="0" w:line="240" w:lineRule="auto"/>
        <w:rPr>
          <w:rFonts w:ascii="Times New Roman CYR" w:hAnsi="Times New Roman CYR" w:cs="Times New Roman CYR"/>
        </w:rPr>
        <w:sectPr w:rsidR="00185C58">
          <w:pgSz w:w="12240" w:h="15840"/>
          <w:pgMar w:top="850" w:right="850" w:bottom="850" w:left="1400" w:header="708" w:footer="708" w:gutter="0"/>
          <w:cols w:space="720"/>
          <w:noEndnote/>
        </w:sectPr>
      </w:pPr>
    </w:p>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V. Інформація про посадових осіб емітента</w:t>
      </w:r>
    </w:p>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1. Інформація щодо освіти та стажу роботи посадових осіб емітента</w:t>
      </w:r>
    </w:p>
    <w:tbl>
      <w:tblPr>
        <w:tblW w:w="0" w:type="auto"/>
        <w:tblInd w:w="-392" w:type="dxa"/>
        <w:tblBorders>
          <w:top w:val="single" w:sz="6" w:space="0" w:color="auto"/>
          <w:left w:val="single" w:sz="6" w:space="0" w:color="auto"/>
          <w:bottom w:val="single" w:sz="6" w:space="0" w:color="auto"/>
          <w:right w:val="single" w:sz="6" w:space="0" w:color="auto"/>
        </w:tblBorders>
        <w:tblLayout w:type="fixed"/>
        <w:tblLook w:val="0000"/>
      </w:tblPr>
      <w:tblGrid>
        <w:gridCol w:w="900"/>
        <w:gridCol w:w="2500"/>
        <w:gridCol w:w="3000"/>
        <w:gridCol w:w="850"/>
        <w:gridCol w:w="2250"/>
        <w:gridCol w:w="1000"/>
        <w:gridCol w:w="3050"/>
        <w:gridCol w:w="1550"/>
      </w:tblGrid>
      <w:tr w:rsidR="00185C58">
        <w:trPr>
          <w:trHeight w:val="200"/>
        </w:trPr>
        <w:tc>
          <w:tcPr>
            <w:tcW w:w="90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 з/п</w:t>
            </w:r>
          </w:p>
        </w:tc>
        <w:tc>
          <w:tcPr>
            <w:tcW w:w="25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Посада</w:t>
            </w:r>
          </w:p>
        </w:tc>
        <w:tc>
          <w:tcPr>
            <w:tcW w:w="3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Прізвище, ім'я, по батькові</w:t>
            </w:r>
          </w:p>
        </w:tc>
        <w:tc>
          <w:tcPr>
            <w:tcW w:w="85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Рік народження</w:t>
            </w:r>
          </w:p>
        </w:tc>
        <w:tc>
          <w:tcPr>
            <w:tcW w:w="225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Освіта</w:t>
            </w:r>
          </w:p>
        </w:tc>
        <w:tc>
          <w:tcPr>
            <w:tcW w:w="1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Стаж роботи (років)</w:t>
            </w:r>
          </w:p>
        </w:tc>
        <w:tc>
          <w:tcPr>
            <w:tcW w:w="305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Найменування підприємства, ідентифікаційний код юридичної особи та посада, яку займав</w:t>
            </w:r>
          </w:p>
        </w:tc>
        <w:tc>
          <w:tcPr>
            <w:tcW w:w="155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Дата набуття повноважень та термін, на який обрано (призначено)</w:t>
            </w:r>
          </w:p>
        </w:tc>
      </w:tr>
      <w:tr w:rsidR="00185C58">
        <w:trPr>
          <w:trHeight w:val="200"/>
        </w:trPr>
        <w:tc>
          <w:tcPr>
            <w:tcW w:w="90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5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3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85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225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1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w:t>
            </w:r>
          </w:p>
        </w:tc>
        <w:tc>
          <w:tcPr>
            <w:tcW w:w="305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w:t>
            </w:r>
          </w:p>
        </w:tc>
        <w:tc>
          <w:tcPr>
            <w:tcW w:w="155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w:t>
            </w:r>
          </w:p>
        </w:tc>
      </w:tr>
      <w:tr w:rsidR="00185C58">
        <w:trPr>
          <w:trHeight w:val="200"/>
        </w:trPr>
        <w:tc>
          <w:tcPr>
            <w:tcW w:w="900" w:type="dxa"/>
            <w:vMerge w:val="restart"/>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5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Директор</w:t>
            </w:r>
          </w:p>
        </w:tc>
        <w:tc>
          <w:tcPr>
            <w:tcW w:w="3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Мєшкова Свiтлана Михайлiвна</w:t>
            </w:r>
          </w:p>
        </w:tc>
        <w:tc>
          <w:tcPr>
            <w:tcW w:w="85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1973</w:t>
            </w:r>
          </w:p>
        </w:tc>
        <w:tc>
          <w:tcPr>
            <w:tcW w:w="225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Вища</w:t>
            </w:r>
          </w:p>
        </w:tc>
        <w:tc>
          <w:tcPr>
            <w:tcW w:w="1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w:t>
            </w:r>
          </w:p>
        </w:tc>
        <w:tc>
          <w:tcPr>
            <w:tcW w:w="305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ТОВ "РОЛВУД ОIЛ", 35310505, Директор</w:t>
            </w:r>
          </w:p>
        </w:tc>
        <w:tc>
          <w:tcPr>
            <w:tcW w:w="155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01.06.2021, на 1 рiк</w:t>
            </w:r>
          </w:p>
        </w:tc>
      </w:tr>
      <w:tr w:rsidR="00185C58">
        <w:trPr>
          <w:trHeight w:val="200"/>
        </w:trPr>
        <w:tc>
          <w:tcPr>
            <w:tcW w:w="900" w:type="dxa"/>
            <w:vMerge/>
            <w:tcBorders>
              <w:top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rPr>
                <w:rFonts w:ascii="Times New Roman CYR" w:hAnsi="Times New Roman CYR" w:cs="Times New Roman CYR"/>
              </w:rPr>
            </w:pPr>
          </w:p>
        </w:tc>
        <w:tc>
          <w:tcPr>
            <w:tcW w:w="14200" w:type="dxa"/>
            <w:gridSpan w:val="7"/>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Опис:</w:t>
            </w:r>
          </w:p>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Розмiр виплаченої винагороди в 2021 роцi становить 45 000 грн. В натуральнiй формi винагороди не було.</w:t>
            </w:r>
          </w:p>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Непогашеної судимостi за корисливi та посадовi злочини не має.</w:t>
            </w:r>
          </w:p>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Загальний стаж роботи 30 рокiв. Перелiк попереднiх посад якi обiймала особа протягом останнiх п'яти рокiв: директор.</w:t>
            </w:r>
          </w:p>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Одночасно обiймає посаду директора ТОВ "РОЛВУД ОIЛ" (35310505, 01042, мiсто Київ, вул. Маккейна Джона, будинок 20 Б); фахiвець з управлiння проектами та програмами ТОВ "КВОТЕР ПАРТНЕРС ДIДЖИТАЛ" (43750906, 01103, мiсто Київ, вул. Драгомирова Михайла, будинок 20, офiс 338, каб. 101).</w:t>
            </w:r>
          </w:p>
          <w:p w:rsidR="00185C58" w:rsidRDefault="00185C58">
            <w:pPr>
              <w:widowControl w:val="0"/>
              <w:autoSpaceDE w:val="0"/>
              <w:autoSpaceDN w:val="0"/>
              <w:adjustRightInd w:val="0"/>
              <w:spacing w:after="0" w:line="240" w:lineRule="auto"/>
              <w:rPr>
                <w:rFonts w:ascii="Times New Roman CYR" w:hAnsi="Times New Roman CYR" w:cs="Times New Roman CYR"/>
              </w:rPr>
            </w:pPr>
          </w:p>
        </w:tc>
      </w:tr>
      <w:tr w:rsidR="00185C58">
        <w:trPr>
          <w:trHeight w:val="200"/>
        </w:trPr>
        <w:tc>
          <w:tcPr>
            <w:tcW w:w="900" w:type="dxa"/>
            <w:vMerge w:val="restart"/>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25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Головний бухгалтер</w:t>
            </w:r>
          </w:p>
        </w:tc>
        <w:tc>
          <w:tcPr>
            <w:tcW w:w="3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Сайко Вiкторiя Вадимiвна</w:t>
            </w:r>
          </w:p>
        </w:tc>
        <w:tc>
          <w:tcPr>
            <w:tcW w:w="85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1981</w:t>
            </w:r>
          </w:p>
        </w:tc>
        <w:tc>
          <w:tcPr>
            <w:tcW w:w="225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Вища</w:t>
            </w:r>
          </w:p>
        </w:tc>
        <w:tc>
          <w:tcPr>
            <w:tcW w:w="1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w:t>
            </w:r>
          </w:p>
        </w:tc>
        <w:tc>
          <w:tcPr>
            <w:tcW w:w="305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ТОВ "ВЕЙРОН-АМРОБУД", 33629860, Головний бухгалтер </w:t>
            </w:r>
          </w:p>
        </w:tc>
        <w:tc>
          <w:tcPr>
            <w:tcW w:w="155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30.04.2020, безстроково</w:t>
            </w:r>
          </w:p>
        </w:tc>
      </w:tr>
      <w:tr w:rsidR="00185C58">
        <w:trPr>
          <w:trHeight w:val="200"/>
        </w:trPr>
        <w:tc>
          <w:tcPr>
            <w:tcW w:w="900" w:type="dxa"/>
            <w:vMerge/>
            <w:tcBorders>
              <w:top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rPr>
                <w:rFonts w:ascii="Times New Roman CYR" w:hAnsi="Times New Roman CYR" w:cs="Times New Roman CYR"/>
              </w:rPr>
            </w:pPr>
          </w:p>
        </w:tc>
        <w:tc>
          <w:tcPr>
            <w:tcW w:w="14200" w:type="dxa"/>
            <w:gridSpan w:val="7"/>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Опис:</w:t>
            </w:r>
          </w:p>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Розмiр виплаченої винагороди в 2021 роцi становить 59 814,51 грн. В натуральнiй формi винагороди не було.</w:t>
            </w:r>
          </w:p>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Непогашеної судимостi за корисливi та посадовi злочини не має.</w:t>
            </w:r>
          </w:p>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Загальний стаж роботи 19 рокiв. Перелiк попереднiх посад якi обiймала особа протягом останнiх п'яти рокiв: головний бухгалтер.</w:t>
            </w:r>
          </w:p>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Одночасно обiймає посаду генерального директора ТОВ "ВЕЙРОН-АМРОБУД" (33629860) (мiсцезнаходження: 04123, м. Київ, вул. Осиповського, буд. 1-А); головний бухгалтер ТОВ "СПЕЦВОДОБУД" (35322175) (мiсцезнаходження: 04212, м. Київ, вул. Маршала Тимошенка, будинок 9).</w:t>
            </w:r>
          </w:p>
          <w:p w:rsidR="00185C58" w:rsidRDefault="00185C58">
            <w:pPr>
              <w:widowControl w:val="0"/>
              <w:autoSpaceDE w:val="0"/>
              <w:autoSpaceDN w:val="0"/>
              <w:adjustRightInd w:val="0"/>
              <w:spacing w:after="0" w:line="240" w:lineRule="auto"/>
              <w:rPr>
                <w:rFonts w:ascii="Times New Roman CYR" w:hAnsi="Times New Roman CYR" w:cs="Times New Roman CYR"/>
              </w:rPr>
            </w:pPr>
          </w:p>
        </w:tc>
      </w:tr>
      <w:tr w:rsidR="00185C58">
        <w:trPr>
          <w:trHeight w:val="200"/>
        </w:trPr>
        <w:tc>
          <w:tcPr>
            <w:tcW w:w="900" w:type="dxa"/>
            <w:vMerge w:val="restart"/>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25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Голова Наглядової ради (представник акцiонера)</w:t>
            </w:r>
          </w:p>
        </w:tc>
        <w:tc>
          <w:tcPr>
            <w:tcW w:w="3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Погрiбний Валерiй Олександрович</w:t>
            </w:r>
          </w:p>
        </w:tc>
        <w:tc>
          <w:tcPr>
            <w:tcW w:w="85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1977</w:t>
            </w:r>
          </w:p>
        </w:tc>
        <w:tc>
          <w:tcPr>
            <w:tcW w:w="225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Вища</w:t>
            </w:r>
          </w:p>
        </w:tc>
        <w:tc>
          <w:tcPr>
            <w:tcW w:w="1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w:t>
            </w:r>
          </w:p>
        </w:tc>
        <w:tc>
          <w:tcPr>
            <w:tcW w:w="305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ТОВ "IНТЕР-IНВЕСТ", 311107212, Генеральний директор</w:t>
            </w:r>
          </w:p>
        </w:tc>
        <w:tc>
          <w:tcPr>
            <w:tcW w:w="155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08.10.2020, до переобрання</w:t>
            </w:r>
          </w:p>
        </w:tc>
      </w:tr>
      <w:tr w:rsidR="00185C58">
        <w:trPr>
          <w:trHeight w:val="200"/>
        </w:trPr>
        <w:tc>
          <w:tcPr>
            <w:tcW w:w="900" w:type="dxa"/>
            <w:vMerge/>
            <w:tcBorders>
              <w:top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rPr>
                <w:rFonts w:ascii="Times New Roman CYR" w:hAnsi="Times New Roman CYR" w:cs="Times New Roman CYR"/>
              </w:rPr>
            </w:pPr>
          </w:p>
        </w:tc>
        <w:tc>
          <w:tcPr>
            <w:tcW w:w="14200" w:type="dxa"/>
            <w:gridSpan w:val="7"/>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Опис:</w:t>
            </w:r>
          </w:p>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Повноваження членiв наглядової ради здiйснюється на безоплатнiй основi. Виплаченої винагороди в тому числi в натуральнiй формi в звiтному роцi не було.</w:t>
            </w:r>
          </w:p>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Посадова особа є представником акцiонера. Посадова особа не є: акцiонером товариства, представником групи акцiонерiв, незалежним директором. Непогашеної судимостi за корисливi та посадовi злочини не має.</w:t>
            </w:r>
          </w:p>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Загальний стаж роботи 20 рокiв. Перелiк попереднiх посад якi обiймала особа протягом останнiх п'яти рокiв: генеральний директор.</w:t>
            </w:r>
          </w:p>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Одночасно обiймає посаду генерального директора ТОВ "IНТЕР-IНВЕСТ" (32310984) (мiсцезнаходження: 01015, м. Київ, вул. Лаврська, буд. 20); провiдний фахiвець з iнформацiйних технологiй ТОВ "КВОТЕР ПАРТНЕРС" (43287738) (мiсцезнаходження: 01014, м. Київ, вул. Драгомирова </w:t>
            </w:r>
            <w:r>
              <w:rPr>
                <w:rFonts w:ascii="Times New Roman CYR" w:hAnsi="Times New Roman CYR" w:cs="Times New Roman CYR"/>
              </w:rPr>
              <w:lastRenderedPageBreak/>
              <w:t>Михайла, буд. 20, оф. 338).</w:t>
            </w:r>
          </w:p>
        </w:tc>
      </w:tr>
      <w:tr w:rsidR="00185C58">
        <w:trPr>
          <w:trHeight w:val="200"/>
        </w:trPr>
        <w:tc>
          <w:tcPr>
            <w:tcW w:w="900" w:type="dxa"/>
            <w:vMerge w:val="restart"/>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4</w:t>
            </w:r>
          </w:p>
        </w:tc>
        <w:tc>
          <w:tcPr>
            <w:tcW w:w="25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Член Наглядової ради (представник акцiонера)</w:t>
            </w:r>
          </w:p>
        </w:tc>
        <w:tc>
          <w:tcPr>
            <w:tcW w:w="3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Росоха Оксана Анатолiївна</w:t>
            </w:r>
          </w:p>
        </w:tc>
        <w:tc>
          <w:tcPr>
            <w:tcW w:w="85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1989</w:t>
            </w:r>
          </w:p>
        </w:tc>
        <w:tc>
          <w:tcPr>
            <w:tcW w:w="225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Вища</w:t>
            </w:r>
          </w:p>
        </w:tc>
        <w:tc>
          <w:tcPr>
            <w:tcW w:w="1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w:t>
            </w:r>
          </w:p>
        </w:tc>
        <w:tc>
          <w:tcPr>
            <w:tcW w:w="305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ТОВ "IМПЕРIЯ Дверей "ПОРТЕС", 37047992, юрист</w:t>
            </w:r>
          </w:p>
        </w:tc>
        <w:tc>
          <w:tcPr>
            <w:tcW w:w="155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08.10.2020, на 3 роки</w:t>
            </w:r>
          </w:p>
        </w:tc>
      </w:tr>
      <w:tr w:rsidR="00185C58">
        <w:trPr>
          <w:trHeight w:val="200"/>
        </w:trPr>
        <w:tc>
          <w:tcPr>
            <w:tcW w:w="900" w:type="dxa"/>
            <w:vMerge/>
            <w:tcBorders>
              <w:top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rPr>
                <w:rFonts w:ascii="Times New Roman CYR" w:hAnsi="Times New Roman CYR" w:cs="Times New Roman CYR"/>
              </w:rPr>
            </w:pPr>
          </w:p>
        </w:tc>
        <w:tc>
          <w:tcPr>
            <w:tcW w:w="14200" w:type="dxa"/>
            <w:gridSpan w:val="7"/>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Опис:</w:t>
            </w:r>
          </w:p>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Повноваження членiв наглядової ради здiйснюється на безоплатнiй основi. Виплаченої винагороди в тому числi в натуральнiй формi в звiтному роцi не було.</w:t>
            </w:r>
          </w:p>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Посадова особа є представником акцiонера. Посадова особа не є: акцiонером товариства, представником групи акцiонерiв, незалежним директором.</w:t>
            </w:r>
          </w:p>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Непогашеної судимостi за корисливi та посадовi злочини не має.</w:t>
            </w:r>
          </w:p>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Загальний стаж роботи: 10 рокiв. Перелiк попереднiх посад якi обiймала особа протягом останнiх п'яти рокiв: головний спецiалiст, фiзична особа-пiдприємець, провiдний фахiвець, юрист.</w:t>
            </w:r>
          </w:p>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Одночасно обiймає посаду юриста ТОВ "АКРОНIНВЕСТ" (35310657) (мiсцезнаходження: 04123, м. Київ, вул. Осиповського, буд. 1-А)</w:t>
            </w:r>
          </w:p>
          <w:p w:rsidR="00185C58" w:rsidRDefault="00185C58">
            <w:pPr>
              <w:widowControl w:val="0"/>
              <w:autoSpaceDE w:val="0"/>
              <w:autoSpaceDN w:val="0"/>
              <w:adjustRightInd w:val="0"/>
              <w:spacing w:after="0" w:line="240" w:lineRule="auto"/>
              <w:rPr>
                <w:rFonts w:ascii="Times New Roman CYR" w:hAnsi="Times New Roman CYR" w:cs="Times New Roman CYR"/>
              </w:rPr>
            </w:pPr>
          </w:p>
        </w:tc>
      </w:tr>
      <w:tr w:rsidR="00185C58">
        <w:trPr>
          <w:trHeight w:val="200"/>
        </w:trPr>
        <w:tc>
          <w:tcPr>
            <w:tcW w:w="900" w:type="dxa"/>
            <w:vMerge w:val="restart"/>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25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Член Наглядової ради (представник акцiонера)</w:t>
            </w:r>
          </w:p>
        </w:tc>
        <w:tc>
          <w:tcPr>
            <w:tcW w:w="3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Окорокова Олександра Валерiївна</w:t>
            </w:r>
          </w:p>
        </w:tc>
        <w:tc>
          <w:tcPr>
            <w:tcW w:w="85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1989</w:t>
            </w:r>
          </w:p>
        </w:tc>
        <w:tc>
          <w:tcPr>
            <w:tcW w:w="225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Вища</w:t>
            </w:r>
          </w:p>
        </w:tc>
        <w:tc>
          <w:tcPr>
            <w:tcW w:w="1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w:t>
            </w:r>
          </w:p>
        </w:tc>
        <w:tc>
          <w:tcPr>
            <w:tcW w:w="305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ТОВ "АКРОНIНВЕСТ", 35310657, економiст</w:t>
            </w:r>
          </w:p>
        </w:tc>
        <w:tc>
          <w:tcPr>
            <w:tcW w:w="155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08.10.2020, на 3 роки</w:t>
            </w:r>
          </w:p>
        </w:tc>
      </w:tr>
      <w:tr w:rsidR="00185C58">
        <w:trPr>
          <w:trHeight w:val="200"/>
        </w:trPr>
        <w:tc>
          <w:tcPr>
            <w:tcW w:w="900" w:type="dxa"/>
            <w:vMerge/>
            <w:tcBorders>
              <w:top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rPr>
                <w:rFonts w:ascii="Times New Roman CYR" w:hAnsi="Times New Roman CYR" w:cs="Times New Roman CYR"/>
              </w:rPr>
            </w:pPr>
          </w:p>
        </w:tc>
        <w:tc>
          <w:tcPr>
            <w:tcW w:w="14200" w:type="dxa"/>
            <w:gridSpan w:val="7"/>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Опис:</w:t>
            </w:r>
          </w:p>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Повноваження членiв наглядової ради здiйснюється на безоплатнiй основi. Виплаченої винагороди в тому числi в натуральнiй формi в звiтному роцi не було.</w:t>
            </w:r>
          </w:p>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Посадова особа є представником акцiонера. Посадова особа не є: акцiонером товариства, представником групи акцiонерiв, незалежним директором.</w:t>
            </w:r>
          </w:p>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Непогашеної судимостi за корисливi та посадовi злочини не має.</w:t>
            </w:r>
          </w:p>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Загальний стаж роботи: 10 рокiв. Перелiк попереднiх посад якi обiймала особа протягом останнiх п'яти рокiв: економiст.</w:t>
            </w:r>
          </w:p>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Одночасно обiймає посаду економiста з фiнансової роботи ТОВ "АКРОНIНВЕСТ" (35310657) (мiсцезнаходження: 04123, м. Київ, вул. Осиповського, буд. 1-А).</w:t>
            </w:r>
          </w:p>
          <w:p w:rsidR="00185C58" w:rsidRDefault="00185C58">
            <w:pPr>
              <w:widowControl w:val="0"/>
              <w:autoSpaceDE w:val="0"/>
              <w:autoSpaceDN w:val="0"/>
              <w:adjustRightInd w:val="0"/>
              <w:spacing w:after="0" w:line="240" w:lineRule="auto"/>
              <w:rPr>
                <w:rFonts w:ascii="Times New Roman CYR" w:hAnsi="Times New Roman CYR" w:cs="Times New Roman CYR"/>
              </w:rPr>
            </w:pPr>
          </w:p>
        </w:tc>
      </w:tr>
      <w:tr w:rsidR="00185C58">
        <w:trPr>
          <w:trHeight w:val="200"/>
        </w:trPr>
        <w:tc>
          <w:tcPr>
            <w:tcW w:w="900" w:type="dxa"/>
            <w:vMerge w:val="restart"/>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w:t>
            </w:r>
          </w:p>
        </w:tc>
        <w:tc>
          <w:tcPr>
            <w:tcW w:w="25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Ревiзор</w:t>
            </w:r>
          </w:p>
        </w:tc>
        <w:tc>
          <w:tcPr>
            <w:tcW w:w="3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Тараканов Олексiй Миколайович</w:t>
            </w:r>
          </w:p>
        </w:tc>
        <w:tc>
          <w:tcPr>
            <w:tcW w:w="85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1982</w:t>
            </w:r>
          </w:p>
        </w:tc>
        <w:tc>
          <w:tcPr>
            <w:tcW w:w="225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Вища</w:t>
            </w:r>
          </w:p>
        </w:tc>
        <w:tc>
          <w:tcPr>
            <w:tcW w:w="1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w:t>
            </w:r>
          </w:p>
        </w:tc>
        <w:tc>
          <w:tcPr>
            <w:tcW w:w="305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ТОВ "АКРОНIНВЕСТ", 35310657, начальник юридичного вiддiлу </w:t>
            </w:r>
          </w:p>
        </w:tc>
        <w:tc>
          <w:tcPr>
            <w:tcW w:w="155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08.10.2020, на 3 роки</w:t>
            </w:r>
          </w:p>
        </w:tc>
      </w:tr>
      <w:tr w:rsidR="00185C58">
        <w:trPr>
          <w:trHeight w:val="200"/>
        </w:trPr>
        <w:tc>
          <w:tcPr>
            <w:tcW w:w="900" w:type="dxa"/>
            <w:vMerge/>
            <w:tcBorders>
              <w:top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rPr>
                <w:rFonts w:ascii="Times New Roman CYR" w:hAnsi="Times New Roman CYR" w:cs="Times New Roman CYR"/>
              </w:rPr>
            </w:pPr>
          </w:p>
        </w:tc>
        <w:tc>
          <w:tcPr>
            <w:tcW w:w="14200" w:type="dxa"/>
            <w:gridSpan w:val="7"/>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Опис:</w:t>
            </w:r>
          </w:p>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Повноваження ревiзора здiйснюється на безоплатнiй основi. Виплаченої винагороди в тому числi в натуральнiй формi в звiтному роцi не було</w:t>
            </w:r>
          </w:p>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Непогашеної судимостi за корисливi та посадовi злочини не має.</w:t>
            </w:r>
          </w:p>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Загальний стаж роботи 19 рокiв. Перелiк попереднiх посад якi обiймала особа протягом останнiх п'яти рокiв: начальник юридичного вiддiлу, заступник директора. </w:t>
            </w:r>
          </w:p>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Одночасно обiймає посаду заступника директора з правових та iнформацiйних питань ТОВ "АКРОНIНВЕСТ" (35310657) (мiсцезнаходження: 04123, м. Київ, вул. Осиповського, буд. 1-А).</w:t>
            </w:r>
          </w:p>
          <w:p w:rsidR="00185C58" w:rsidRDefault="00185C58">
            <w:pPr>
              <w:widowControl w:val="0"/>
              <w:autoSpaceDE w:val="0"/>
              <w:autoSpaceDN w:val="0"/>
              <w:adjustRightInd w:val="0"/>
              <w:spacing w:after="0" w:line="240" w:lineRule="auto"/>
              <w:rPr>
                <w:rFonts w:ascii="Times New Roman CYR" w:hAnsi="Times New Roman CYR" w:cs="Times New Roman CYR"/>
              </w:rPr>
            </w:pPr>
          </w:p>
        </w:tc>
      </w:tr>
    </w:tbl>
    <w:p w:rsidR="00185C58" w:rsidRDefault="00185C58">
      <w:pPr>
        <w:widowControl w:val="0"/>
        <w:autoSpaceDE w:val="0"/>
        <w:autoSpaceDN w:val="0"/>
        <w:adjustRightInd w:val="0"/>
        <w:spacing w:after="0" w:line="240" w:lineRule="auto"/>
        <w:rPr>
          <w:rFonts w:ascii="Times New Roman CYR" w:hAnsi="Times New Roman CYR" w:cs="Times New Roman CYR"/>
        </w:rPr>
      </w:pPr>
    </w:p>
    <w:p w:rsidR="00185C58" w:rsidRDefault="00185C58">
      <w:pPr>
        <w:widowControl w:val="0"/>
        <w:autoSpaceDE w:val="0"/>
        <w:autoSpaceDN w:val="0"/>
        <w:adjustRightInd w:val="0"/>
        <w:spacing w:after="0" w:line="240" w:lineRule="auto"/>
        <w:rPr>
          <w:rFonts w:ascii="Times New Roman CYR" w:hAnsi="Times New Roman CYR" w:cs="Times New Roman CYR"/>
        </w:rPr>
        <w:sectPr w:rsidR="00185C58">
          <w:pgSz w:w="16838" w:h="11906" w:orient="landscape"/>
          <w:pgMar w:top="850" w:right="850" w:bottom="850" w:left="1400" w:header="708" w:footer="708" w:gutter="0"/>
          <w:cols w:space="720"/>
          <w:noEndnote/>
        </w:sectPr>
      </w:pPr>
    </w:p>
    <w:p w:rsidR="00185C58" w:rsidRDefault="00622832">
      <w:pPr>
        <w:widowControl w:val="0"/>
        <w:autoSpaceDE w:val="0"/>
        <w:autoSpaceDN w:val="0"/>
        <w:adjustRightInd w:val="0"/>
        <w:spacing w:after="0" w:line="240" w:lineRule="auto"/>
        <w:jc w:val="center"/>
        <w:rPr>
          <w:rFonts w:ascii="Times New Roman CYR" w:hAnsi="Times New Roman CYR" w:cs="Times New Roman CYR"/>
          <w:sz w:val="28"/>
          <w:szCs w:val="28"/>
        </w:rPr>
      </w:pPr>
      <w:r>
        <w:rPr>
          <w:rFonts w:ascii="Times New Roman CYR" w:hAnsi="Times New Roman CYR" w:cs="Times New Roman CYR"/>
          <w:b/>
          <w:bCs/>
          <w:sz w:val="28"/>
          <w:szCs w:val="28"/>
        </w:rPr>
        <w:lastRenderedPageBreak/>
        <w:t>VII. Звіт керівництва (звіт про управління)</w:t>
      </w:r>
    </w:p>
    <w:p w:rsidR="00185C58" w:rsidRDefault="00185C58">
      <w:pPr>
        <w:widowControl w:val="0"/>
        <w:autoSpaceDE w:val="0"/>
        <w:autoSpaceDN w:val="0"/>
        <w:adjustRightInd w:val="0"/>
        <w:spacing w:after="0" w:line="240" w:lineRule="auto"/>
        <w:jc w:val="center"/>
        <w:rPr>
          <w:rFonts w:ascii="Times New Roman CYR" w:hAnsi="Times New Roman CYR" w:cs="Times New Roman CYR"/>
          <w:sz w:val="28"/>
          <w:szCs w:val="28"/>
        </w:rPr>
      </w:pP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1. Вірогідні перспективи подальшого розвитку емітента</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Емiтент планує продовжувати здiйснювати свою господарську дiяльнiсть у сферi будiвництва.</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Вiрогiднi перспективи в дiяльностi товариства є органiзацiя будiвництва об'єктiв нерухомостi для продажу чи здавання в оренду у м. Києвi.</w:t>
      </w:r>
    </w:p>
    <w:p w:rsidR="00185C58" w:rsidRDefault="00185C58">
      <w:pPr>
        <w:widowControl w:val="0"/>
        <w:autoSpaceDE w:val="0"/>
        <w:autoSpaceDN w:val="0"/>
        <w:adjustRightInd w:val="0"/>
        <w:spacing w:after="0" w:line="240" w:lineRule="auto"/>
        <w:jc w:val="both"/>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2. Інформація про розвиток емітента</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Протоколом чергових загальних зборiв акцiонерiв Вiдкритого акцiонерного товариства "АГРОФIРМА "ТРОЯНДА" № 08/04/2010 вiд 08.04.2010 р. було прийняте рiшення про змiну найменування Товариства з Вiдкритого акцiонерного товариства "АГРОФIРМА "ТРОЯНДА" на ПРИВАТНЕ АКЦIОНЕРНЕ ТОВАРИСТВО "АГРОФIРМА "ТРОЯНДА". ПРИВАТНЕ АКЦIОНЕРНЕ ТОВАРИСТВО "АГРОФIРМА "ТРОЯНДА" є повним правонаступником всiх прав та обов'язкiв Вiдкритого акцiонерного товариства "АГРОФIРМА "ТРОЯНДА". Товариство створене i здiйснює дiяльнiсть на основi Цивiльного кодексу України, Господарського кодексу України, Законiв України, "Про акцiонернi товариства", "Про цiннi папери та фондовий ринок", "Про Нацiональну депозитарну систему та особливостi електронного обiгу цiнних паперiв в Українi", iнших актiв законодавства України та цього Статуту. Товариство є господарським товариством i має органiзацiйно-правову форму: акцiонерне товариство; тип акцiонерного товариства - приватне.</w:t>
      </w:r>
    </w:p>
    <w:p w:rsidR="00185C58" w:rsidRDefault="00185C58">
      <w:pPr>
        <w:widowControl w:val="0"/>
        <w:autoSpaceDE w:val="0"/>
        <w:autoSpaceDN w:val="0"/>
        <w:adjustRightInd w:val="0"/>
        <w:spacing w:after="0" w:line="240" w:lineRule="auto"/>
        <w:jc w:val="both"/>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3. Інформація про укладення деривативів або вчинення правочинів щодо похідних цінних паперів емітентом, якщо це впливає на оцінку його активів, зобов'язань, фінансового стану і доходів або витрат емітента, зокрема інформацію про:</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звiтному перiодi укладення деривативiв або вчинення правочинiв щодо похiдних цiнних паперiв емiтентом не було.</w:t>
      </w:r>
    </w:p>
    <w:p w:rsidR="00185C58" w:rsidRDefault="00185C58">
      <w:pPr>
        <w:widowControl w:val="0"/>
        <w:autoSpaceDE w:val="0"/>
        <w:autoSpaceDN w:val="0"/>
        <w:adjustRightInd w:val="0"/>
        <w:spacing w:after="0" w:line="240" w:lineRule="auto"/>
        <w:jc w:val="both"/>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1) завдання та політику емітента щодо управління фінансовими ризиками, у тому числі політику щодо страхування кожного основного виду прогнозованої операції, для якої використовуються операції хеджування</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звiтному перiодi укладення деривативiв або вчинення правочинiв щодо похiдних цiнних паперiв емiтентом не було.</w:t>
      </w:r>
    </w:p>
    <w:p w:rsidR="00185C58" w:rsidRDefault="00185C58">
      <w:pPr>
        <w:widowControl w:val="0"/>
        <w:autoSpaceDE w:val="0"/>
        <w:autoSpaceDN w:val="0"/>
        <w:adjustRightInd w:val="0"/>
        <w:spacing w:after="0" w:line="240" w:lineRule="auto"/>
        <w:jc w:val="both"/>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2) схильність емітента до цінових ризиків, кредитного ризику, ризику ліквідності та/або ризику грошових потоків</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звiтному перiодi укладення деривативiв або вчинення правочинiв щодо похiдних цiнних паперiв емiтентом не було.</w:t>
      </w:r>
    </w:p>
    <w:p w:rsidR="00185C58" w:rsidRDefault="00185C58">
      <w:pPr>
        <w:widowControl w:val="0"/>
        <w:autoSpaceDE w:val="0"/>
        <w:autoSpaceDN w:val="0"/>
        <w:adjustRightInd w:val="0"/>
        <w:spacing w:after="0" w:line="240" w:lineRule="auto"/>
        <w:jc w:val="both"/>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4. Звіт про корпоративне управління:</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1) посилання на:</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власний кодекс корпоративного управління, яким керується емітент</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кодекс корпоративного управлiння, нову редакцiю якого затверджено рiшенням загальних зборiв акцiонерiв 26.04.2018р., оприлюднений  https://www.troianda.com.ua/?p=490.</w:t>
      </w:r>
    </w:p>
    <w:p w:rsidR="00185C58" w:rsidRDefault="00185C58">
      <w:pPr>
        <w:widowControl w:val="0"/>
        <w:autoSpaceDE w:val="0"/>
        <w:autoSpaceDN w:val="0"/>
        <w:adjustRightInd w:val="0"/>
        <w:spacing w:after="0" w:line="240" w:lineRule="auto"/>
        <w:jc w:val="both"/>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кодекс корпоративного управління фондової біржі, об'єднання юридичних осіб або інший кодекс корпоративного управління, який емітент добровільно вирішив застосовувати</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емiтент не вирiшував добровiльно застосувавати iншi кодекси корпоративного управлiння</w:t>
      </w:r>
    </w:p>
    <w:p w:rsidR="00185C58" w:rsidRDefault="00185C58">
      <w:pPr>
        <w:widowControl w:val="0"/>
        <w:autoSpaceDE w:val="0"/>
        <w:autoSpaceDN w:val="0"/>
        <w:adjustRightInd w:val="0"/>
        <w:spacing w:after="0" w:line="240" w:lineRule="auto"/>
        <w:jc w:val="both"/>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вся відповідна інформація про практику корпоративного управління, застосовувану понад визначені законодавством вимоги</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понад визначенi законодавством вимоги товариством застосовується наступна практика корпоративного управлiння: є власний кодекс корпоративного управлiння. Iнша практика корпоративного управлiння понад визначенi законодавством вимоги не застосовується.  </w:t>
      </w:r>
    </w:p>
    <w:p w:rsidR="00185C58" w:rsidRDefault="00185C58">
      <w:pPr>
        <w:widowControl w:val="0"/>
        <w:autoSpaceDE w:val="0"/>
        <w:autoSpaceDN w:val="0"/>
        <w:adjustRightInd w:val="0"/>
        <w:spacing w:after="0" w:line="240" w:lineRule="auto"/>
        <w:jc w:val="both"/>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2) у разі якщо емітент відхиляється від положень кодексу корпоративного управління, зазначеного в абзацах другому або третьому пункту 1 цієї частини, надайте пояснення, від яких частин кодексу корпоративного управління такий емітент відхиляється і причини таких відхилень. У разі якщо емітент прийняв рішення не застосовувати деякі положення кодексу корпоративного управління, зазначеного в абзацах другому або третьому пункту 1 цієї частини, обґрунтуйте причини таких дій</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Емiтент не вiдхиляється вiд положень кодексу корпоративного управлiння. Емiтент не приймав рiшення  не застосовувати деякi положення кодексу корпоративного управлiння.</w:t>
      </w:r>
    </w:p>
    <w:p w:rsidR="00185C58" w:rsidRDefault="00185C58">
      <w:pPr>
        <w:widowControl w:val="0"/>
        <w:autoSpaceDE w:val="0"/>
        <w:autoSpaceDN w:val="0"/>
        <w:adjustRightInd w:val="0"/>
        <w:spacing w:after="0" w:line="240" w:lineRule="auto"/>
        <w:jc w:val="both"/>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3) інформація про загальні збори акціонерів (учасників)</w:t>
      </w:r>
    </w:p>
    <w:p w:rsidR="00185C58" w:rsidRDefault="00185C58">
      <w:pPr>
        <w:widowControl w:val="0"/>
        <w:autoSpaceDE w:val="0"/>
        <w:autoSpaceDN w:val="0"/>
        <w:adjustRightInd w:val="0"/>
        <w:spacing w:after="0" w:line="240" w:lineRule="auto"/>
        <w:jc w:val="both"/>
        <w:rPr>
          <w:rFonts w:ascii="Times New Roman CYR" w:hAnsi="Times New Roman CYR" w:cs="Times New Roman CYR"/>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2000"/>
        <w:gridCol w:w="4000"/>
        <w:gridCol w:w="2000"/>
        <w:gridCol w:w="2000"/>
      </w:tblGrid>
      <w:tr w:rsidR="00185C58">
        <w:trPr>
          <w:trHeight w:val="253"/>
        </w:trPr>
        <w:tc>
          <w:tcPr>
            <w:tcW w:w="6000" w:type="dxa"/>
            <w:gridSpan w:val="2"/>
            <w:vMerge w:val="restart"/>
            <w:tcBorders>
              <w:top w:val="single" w:sz="6" w:space="0" w:color="auto"/>
              <w:bottom w:val="nil"/>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Вид загальних зборів</w:t>
            </w:r>
          </w:p>
        </w:tc>
        <w:tc>
          <w:tcPr>
            <w:tcW w:w="2000" w:type="dxa"/>
            <w:vMerge w:val="restart"/>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річні</w:t>
            </w:r>
          </w:p>
        </w:tc>
        <w:tc>
          <w:tcPr>
            <w:tcW w:w="2000" w:type="dxa"/>
            <w:vMerge w:val="restart"/>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позачергові</w:t>
            </w:r>
          </w:p>
        </w:tc>
      </w:tr>
      <w:tr w:rsidR="00185C58">
        <w:trPr>
          <w:trHeight w:val="200"/>
        </w:trPr>
        <w:tc>
          <w:tcPr>
            <w:tcW w:w="6000" w:type="dxa"/>
            <w:gridSpan w:val="2"/>
            <w:vMerge/>
            <w:tcBorders>
              <w:top w:val="nil"/>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b/>
                <w:bCs/>
              </w:rPr>
            </w:pPr>
          </w:p>
        </w:tc>
        <w:tc>
          <w:tcPr>
            <w:tcW w:w="2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2000" w:type="dxa"/>
            <w:tcBorders>
              <w:top w:val="single" w:sz="6" w:space="0" w:color="auto"/>
              <w:left w:val="single" w:sz="6" w:space="0" w:color="auto"/>
              <w:bottom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rPr>
            </w:pPr>
          </w:p>
        </w:tc>
      </w:tr>
      <w:tr w:rsidR="00185C58">
        <w:trPr>
          <w:trHeight w:val="200"/>
        </w:trPr>
        <w:tc>
          <w:tcPr>
            <w:tcW w:w="6000" w:type="dxa"/>
            <w:gridSpan w:val="2"/>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Дата проведення</w:t>
            </w:r>
          </w:p>
        </w:tc>
        <w:tc>
          <w:tcPr>
            <w:tcW w:w="4000" w:type="dxa"/>
            <w:gridSpan w:val="2"/>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19.04.2021</w:t>
            </w:r>
          </w:p>
        </w:tc>
      </w:tr>
      <w:tr w:rsidR="00185C58">
        <w:trPr>
          <w:trHeight w:val="200"/>
        </w:trPr>
        <w:tc>
          <w:tcPr>
            <w:tcW w:w="6000" w:type="dxa"/>
            <w:gridSpan w:val="2"/>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Кворум зборів</w:t>
            </w:r>
          </w:p>
        </w:tc>
        <w:tc>
          <w:tcPr>
            <w:tcW w:w="4000" w:type="dxa"/>
            <w:gridSpan w:val="2"/>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99,998732</w:t>
            </w:r>
          </w:p>
        </w:tc>
      </w:tr>
      <w:tr w:rsidR="00185C58">
        <w:trPr>
          <w:trHeight w:val="200"/>
        </w:trPr>
        <w:tc>
          <w:tcPr>
            <w:tcW w:w="2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Опис</w:t>
            </w:r>
          </w:p>
        </w:tc>
        <w:tc>
          <w:tcPr>
            <w:tcW w:w="8000" w:type="dxa"/>
            <w:gridSpan w:val="3"/>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Перелiк питань, що розглядалися на загальних зборах:</w:t>
            </w:r>
          </w:p>
          <w:p w:rsidR="00185C58" w:rsidRDefault="0062283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1. Обрання членiв Лiчильної комiсiї, прийняття рiшення про припинення їх повноважень, затвердження умов договору на виконання депозитарною установою послуг по iнформацiйному та органiзацiйному забезпеченню проведення загальних зборiв акцiонерiв.</w:t>
            </w:r>
          </w:p>
          <w:p w:rsidR="00185C58" w:rsidRDefault="0062283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2. Прийняття рiшень з питань порядку проведення рiчних загальних зборiв акцiонерiв. Затвердження порядку та способу засвiдчення бюлетенiв для голосування.</w:t>
            </w:r>
          </w:p>
          <w:p w:rsidR="00185C58" w:rsidRDefault="0062283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3. Розгляд звiту Дирекцiї Товариства за 2020 рiк та затвердження заходiв за результатами його розгляду. Прийняття рiшення за наслiдками розгляду звiту Дирекцiї Товариства.</w:t>
            </w:r>
          </w:p>
          <w:p w:rsidR="00185C58" w:rsidRDefault="0062283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4. Звiт Наглядової ради Товариства за 2020 рiк. Прийняття рiшення за наслiдками розгляду звiту Наглядової ради Товариства за 2020 рiк.</w:t>
            </w:r>
          </w:p>
          <w:p w:rsidR="00185C58" w:rsidRDefault="0062283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5. Розгляд звiту та висновкiв Ревiзора Товариства за 2020 рiк. Прийняття рiшення за наслiдками розгляду звiту та висновкiв Ревiзора Товариства за 2020 рiк.</w:t>
            </w:r>
          </w:p>
          <w:p w:rsidR="00185C58" w:rsidRDefault="0062283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6. Затвердження рiчного звiту та рiчної фiнансової звiтностi Товариства за 2020 рiк.</w:t>
            </w:r>
          </w:p>
          <w:p w:rsidR="00185C58" w:rsidRDefault="0062283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7. Затвердження розподiлу прибутку Товариства за 2020 рiк.</w:t>
            </w:r>
          </w:p>
          <w:p w:rsidR="00185C58" w:rsidRDefault="0062283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8. Попереднє надання згоди на вчинення значних правочинiв. Пiдтвердження повноважень Директора Товариства, як Голови Дирекцiї, щодо укладення та пiдписання зазначених в цьому рiшеннi правочинiв i документiв пов'язаних з ними.</w:t>
            </w:r>
          </w:p>
          <w:p w:rsidR="00185C58" w:rsidRDefault="0062283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Особи, що подавали пропозицiї до перелiку питань порядку денного: пропозицiй не було.</w:t>
            </w:r>
          </w:p>
          <w:p w:rsidR="00185C58" w:rsidRDefault="0062283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Результати розгляду питань порядку денного та загальний опис прийнятих на зборах рiшень:</w:t>
            </w:r>
          </w:p>
          <w:p w:rsidR="00185C58" w:rsidRDefault="0062283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1. Для роз'яснення порядку голосування, проведення пiдрахунку голосiв при голосуваннi з питань порядку денного загальних зборiв, оформлення результатiв голосувань з питань порядку денного зборiв, а також для вирiшення iнших питань, пов'язаних iз забезпеченням проведення голосування на загальних зборах акцiонерiв Товариства, повноваження Лiчильної комiсiї передати депозитарнiй установi ТОВ "IНВЕСТ-М", з якою Товариством укладено вiдповiдний договiр про iнформацiйне та органiзацiйне забезпечення проведення загальних зборiв акцiонерного товариства.</w:t>
            </w:r>
          </w:p>
          <w:p w:rsidR="00185C58" w:rsidRDefault="0062283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Затвердити умови договору про iнформацiйне та органiзацiйне забезпечення загальних зборiв акцiонерного товариства, укладеного з депозитарною установою ТОВ "IНВЕСТ-М".</w:t>
            </w:r>
          </w:p>
          <w:p w:rsidR="00185C58" w:rsidRDefault="0062283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lastRenderedPageBreak/>
              <w:t>Обрати строком повноважень до моменту оголошення про закiнчення зборiв акцiонерiв Лiчильну комiсiю з числа працiвникiв депозитарної установи ТОВ "IНВЕСТ-М" - Дух Володимир Степанович - Голова Лiчильної Комiсiї, Лопухович Наталiя Юрiївна - Член Лiчильної Комiсiї.</w:t>
            </w:r>
          </w:p>
          <w:p w:rsidR="00185C58" w:rsidRDefault="0062283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Припинити повноваження членiв Лiчильної комiсiї з моменту закриття цих рiчних загальних зборiв акцiонерiв.</w:t>
            </w:r>
          </w:p>
          <w:p w:rsidR="00185C58" w:rsidRDefault="0062283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2.  Ухвалити, прийняте Наглядовою радою рiшення щодо регламенту проведення загальних зборiв акцiонерiв: час на доповiдь - до 10 хвилин; виступ по Порядку денному - до 15 хвилин; виступ в дебатах - до 5 хвилин; довiдки - до 3 хвилин. Форма голосування (в тому числi кумулятивного) - за допомогою бюлетенiв для голосування. Затвердити порядок та спосiб засвiдчення бюлетенiв для голосування (в тому числi кумулятивного голосування): бюлетенi для голосування та бюлетенi для кумулятивного голосування на цих, та всiх наступних загальних зборах акцiонерiв засвiдчуються пiдписом голови реєстрацiйної комiсiї. Голосування на загальних зборах з питань порядку денного здiйснюється з використанням бюлетенiв для голосування. Голосування проводиться безпосередньо пiсля розгляду кожного питання порядку денного.</w:t>
            </w:r>
          </w:p>
          <w:p w:rsidR="00185C58" w:rsidRDefault="0062283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Бюлетень для голосування мiстить варiанти голосування за кожний проект рiшення (написи "за", "проти", "утримався"). Пiсля розгляду питання та винесення Головуючим загальних зборiв цього питання на голосування, акцiонер вiдмiчає у бюлетенi свiй варiант голосування ("за", "проти", "утримався").</w:t>
            </w:r>
          </w:p>
          <w:p w:rsidR="00185C58" w:rsidRDefault="0062283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3. Затвердити звiт Дирекцiї Товариства за 2020 рiк. Визнати роботу Дирекцiю задовiльною.</w:t>
            </w:r>
          </w:p>
          <w:p w:rsidR="00185C58" w:rsidRDefault="0062283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4. Затвердити звiт Наглядової ради Товариства за 2020 рiк. Визнати роботу Наглядової ради Товариства задовiльною.</w:t>
            </w:r>
          </w:p>
          <w:p w:rsidR="00185C58" w:rsidRDefault="0062283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5. Затвердити звiт та висновки Ревiзора Товариства за пiдсумками перевiрки фiнансово-господарської дiяльностi Товариства за результатами 2020 року. Визнати роботу Ревiзора задовiльною.</w:t>
            </w:r>
          </w:p>
          <w:p w:rsidR="00185C58" w:rsidRDefault="0062283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6. Затвердити рiчний звiт та рiчну фiнансову звiтнiсть Товариства за 2020 рiк.</w:t>
            </w:r>
          </w:p>
          <w:p w:rsidR="00185C58" w:rsidRDefault="0062283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7. Чистий прибуток, отриманий Товариством у 2020 роцi направити на покриття збиткiв минулих перiодiв.</w:t>
            </w:r>
          </w:p>
          <w:p w:rsidR="00185C58" w:rsidRDefault="0062283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8. Попередньо надати згоду на вчинення Товариством в ходi поточної господарської дiяльностi протягом 1 (одного) року з дня проведення цих рiчних загальних зборiв акцiонерiв Товариства значних правочинiв, у тому числi, але не обмежуючись, правочини, предметом (характером) яких є: одержання Товариством грошових коштiв (майнових прав на грошовi кошти) (кредитiв/позик, фiнансової допомоги, прийняття грошових зобов'язань), гарантiй, акредитивiв, цiнних паперiв та/або одержання будь-яких iнших банкiвських продуктiв/послуг; передача (купiвля-продаж) будь-якого майна (майнових прав), грошових коштiв (майнових прав на грошовi кошти), фiнансової допомоги, нерухомого майна, цiнних паперiв, що належать Товариству в заставу/iпотеку та/або укладання iнших договорiв забезпечення виконання зобов'язань (в т.ч. договору поруки) Товариства та/або забезпечення зобов'язань будь-яких третiх осiб; договорiв купiвлi-продажу майна (в тому числi нерухомого майна), вiдступлення права вимоги та/або переведення боргу, оренди та лiзингу; договорiв поставки, купiвлi-продажу, фiнансової допомоги, позик, надання послуг Товариством, договорiв про спiльну дiяльнiсть, договорiв про комплексну забудову, договорiв доручень, комiсiї, будь-яких iнших господарських договорiв та iнших правочинiв, за якими Товариство виступає чи буде виступати будь-якою iз сторiн. Гранична сукупна вартiсть таких правочинiв - 2000000,00 тис. грн. Пiдтвердити, що такi правочини вчиняються вiдповiдно до Статуту Товариства та чинного законодавства. Пiдтвердити повноваження Директора Товариства, як Голови Дирекцiї, щодо укладення та пiдписання зазначених в цьому рiшеннi правочинiв i документiв пов'язаних з ними.</w:t>
            </w:r>
          </w:p>
          <w:p w:rsidR="00185C58" w:rsidRDefault="0062283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Всi рiшення з питань порядку денного були прийнятi 212012945 голосами, що </w:t>
            </w:r>
            <w:r>
              <w:rPr>
                <w:rFonts w:ascii="Times New Roman CYR" w:hAnsi="Times New Roman CYR" w:cs="Times New Roman CYR"/>
              </w:rPr>
              <w:lastRenderedPageBreak/>
              <w:t>становить 100% вiд кiлькостi голосiв акцiонерiв, якi зареєструвалися для участi у загальних зборах та є власниками голосуючих простих iменних акцiй.</w:t>
            </w:r>
          </w:p>
        </w:tc>
      </w:tr>
    </w:tbl>
    <w:p w:rsidR="00185C58" w:rsidRDefault="00185C58">
      <w:pPr>
        <w:widowControl w:val="0"/>
        <w:autoSpaceDE w:val="0"/>
        <w:autoSpaceDN w:val="0"/>
        <w:adjustRightInd w:val="0"/>
        <w:spacing w:after="0" w:line="240" w:lineRule="auto"/>
        <w:rPr>
          <w:rFonts w:ascii="Times New Roman CYR" w:hAnsi="Times New Roman CYR" w:cs="Times New Roman CYR"/>
        </w:rPr>
      </w:pPr>
    </w:p>
    <w:p w:rsidR="00185C58" w:rsidRDefault="00622832">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Який орган здійснював реєстрацію акціонерів для участі в загальних зборах акціонерів останнього разу у звітному році?</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00"/>
        <w:gridCol w:w="4000"/>
        <w:gridCol w:w="1500"/>
        <w:gridCol w:w="1500"/>
      </w:tblGrid>
      <w:tr w:rsidR="00185C58">
        <w:trPr>
          <w:trHeight w:val="200"/>
        </w:trPr>
        <w:tc>
          <w:tcPr>
            <w:tcW w:w="7000" w:type="dxa"/>
            <w:gridSpan w:val="2"/>
            <w:tcBorders>
              <w:top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rPr>
                <w:rFonts w:ascii="Times New Roman CYR" w:hAnsi="Times New Roman CYR" w:cs="Times New Roman CYR"/>
                <w:b/>
                <w:bCs/>
                <w:sz w:val="24"/>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185C58">
        <w:trPr>
          <w:trHeight w:val="200"/>
        </w:trPr>
        <w:tc>
          <w:tcPr>
            <w:tcW w:w="7000" w:type="dxa"/>
            <w:gridSpan w:val="2"/>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Реєстраційна комісія, призначена особою, що скликала загальні збори</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7000" w:type="dxa"/>
            <w:gridSpan w:val="2"/>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Акціонери</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7000" w:type="dxa"/>
            <w:gridSpan w:val="2"/>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Депозитарна установа</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1500" w:type="dxa"/>
            <w:tcBorders>
              <w:top w:val="single" w:sz="6" w:space="0" w:color="auto"/>
              <w:left w:val="single" w:sz="6" w:space="0" w:color="auto"/>
              <w:bottom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300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Інше (зазначити)</w:t>
            </w:r>
          </w:p>
        </w:tc>
        <w:tc>
          <w:tcPr>
            <w:tcW w:w="7000" w:type="dxa"/>
            <w:gridSpan w:val="3"/>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Iншi органи не здiйснювали реєстрацiю акцiонерiв.</w:t>
            </w:r>
          </w:p>
        </w:tc>
      </w:tr>
    </w:tbl>
    <w:p w:rsidR="00185C58" w:rsidRDefault="00185C58">
      <w:pPr>
        <w:widowControl w:val="0"/>
        <w:autoSpaceDE w:val="0"/>
        <w:autoSpaceDN w:val="0"/>
        <w:adjustRightInd w:val="0"/>
        <w:spacing w:after="0" w:line="240" w:lineRule="auto"/>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 xml:space="preserve">Який орган здійснював контроль за станом реєстрації акціонерів або їх представників для участі в останніх загальних зборах у звітному році </w:t>
      </w:r>
      <w:r>
        <w:rPr>
          <w:rFonts w:ascii="Times New Roman CYR" w:hAnsi="Times New Roman CYR" w:cs="Times New Roman CYR"/>
          <w:sz w:val="24"/>
          <w:szCs w:val="24"/>
        </w:rPr>
        <w:t>(за наявності контролю)</w:t>
      </w:r>
      <w:r>
        <w:rPr>
          <w:rFonts w:ascii="Times New Roman CYR" w:hAnsi="Times New Roman CYR" w:cs="Times New Roman CYR"/>
          <w:b/>
          <w:bCs/>
          <w:sz w:val="24"/>
          <w:szCs w:val="24"/>
        </w:rPr>
        <w:t>?</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7000"/>
        <w:gridCol w:w="1500"/>
        <w:gridCol w:w="1500"/>
      </w:tblGrid>
      <w:tr w:rsidR="00185C58">
        <w:trPr>
          <w:trHeight w:val="200"/>
        </w:trPr>
        <w:tc>
          <w:tcPr>
            <w:tcW w:w="7000" w:type="dxa"/>
            <w:tcBorders>
              <w:top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rPr>
                <w:rFonts w:ascii="Times New Roman CYR" w:hAnsi="Times New Roman CYR" w:cs="Times New Roman CYR"/>
                <w:b/>
                <w:bCs/>
                <w:sz w:val="24"/>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185C58">
        <w:trPr>
          <w:trHeight w:val="200"/>
        </w:trPr>
        <w:tc>
          <w:tcPr>
            <w:tcW w:w="700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Національна комісія з цінних паперів та фондового ринку</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700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Акціонери, які володіють у сукупності більше ніж 10 відсотками голосуючих акцій</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bl>
    <w:p w:rsidR="00185C58" w:rsidRDefault="00185C58">
      <w:pPr>
        <w:widowControl w:val="0"/>
        <w:autoSpaceDE w:val="0"/>
        <w:autoSpaceDN w:val="0"/>
        <w:adjustRightInd w:val="0"/>
        <w:spacing w:after="0" w:line="240" w:lineRule="auto"/>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У який спосіб відбувалось голосування з питань порядку денного на загальних зборах останнього разу у звітному році?</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00"/>
        <w:gridCol w:w="4000"/>
        <w:gridCol w:w="1500"/>
        <w:gridCol w:w="1500"/>
      </w:tblGrid>
      <w:tr w:rsidR="00185C58">
        <w:trPr>
          <w:trHeight w:val="200"/>
        </w:trPr>
        <w:tc>
          <w:tcPr>
            <w:tcW w:w="7000" w:type="dxa"/>
            <w:gridSpan w:val="2"/>
            <w:tcBorders>
              <w:top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rPr>
                <w:rFonts w:ascii="Times New Roman CYR" w:hAnsi="Times New Roman CYR" w:cs="Times New Roman CYR"/>
                <w:b/>
                <w:bCs/>
                <w:sz w:val="24"/>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185C58">
        <w:trPr>
          <w:trHeight w:val="200"/>
        </w:trPr>
        <w:tc>
          <w:tcPr>
            <w:tcW w:w="7000" w:type="dxa"/>
            <w:gridSpan w:val="2"/>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Підняттям карток</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7000" w:type="dxa"/>
            <w:gridSpan w:val="2"/>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Бюлетенями (таємне голосування)</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1500" w:type="dxa"/>
            <w:tcBorders>
              <w:top w:val="single" w:sz="6" w:space="0" w:color="auto"/>
              <w:left w:val="single" w:sz="6" w:space="0" w:color="auto"/>
              <w:bottom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7000" w:type="dxa"/>
            <w:gridSpan w:val="2"/>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Підняттям рук</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300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Інше (зазначити)</w:t>
            </w:r>
          </w:p>
        </w:tc>
        <w:tc>
          <w:tcPr>
            <w:tcW w:w="7000" w:type="dxa"/>
            <w:gridSpan w:val="3"/>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Iншим способом голосування не здiйснювалось</w:t>
            </w:r>
          </w:p>
        </w:tc>
      </w:tr>
    </w:tbl>
    <w:p w:rsidR="00185C58" w:rsidRDefault="00185C58">
      <w:pPr>
        <w:widowControl w:val="0"/>
        <w:autoSpaceDE w:val="0"/>
        <w:autoSpaceDN w:val="0"/>
        <w:adjustRightInd w:val="0"/>
        <w:spacing w:after="0" w:line="240" w:lineRule="auto"/>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Які основні причини скликання останніх позачергових зборів у звітному році?</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00"/>
        <w:gridCol w:w="4000"/>
        <w:gridCol w:w="1500"/>
        <w:gridCol w:w="1500"/>
      </w:tblGrid>
      <w:tr w:rsidR="00185C58">
        <w:trPr>
          <w:trHeight w:val="200"/>
        </w:trPr>
        <w:tc>
          <w:tcPr>
            <w:tcW w:w="7000" w:type="dxa"/>
            <w:gridSpan w:val="2"/>
            <w:tcBorders>
              <w:top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rPr>
                <w:rFonts w:ascii="Times New Roman CYR" w:hAnsi="Times New Roman CYR" w:cs="Times New Roman CYR"/>
                <w:b/>
                <w:bCs/>
                <w:sz w:val="24"/>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185C58">
        <w:trPr>
          <w:trHeight w:val="200"/>
        </w:trPr>
        <w:tc>
          <w:tcPr>
            <w:tcW w:w="7000" w:type="dxa"/>
            <w:gridSpan w:val="2"/>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Реорганізація</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7000" w:type="dxa"/>
            <w:gridSpan w:val="2"/>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Додатковий випуск акцій</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7000" w:type="dxa"/>
            <w:gridSpan w:val="2"/>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Унесення змін до статуту</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7000" w:type="dxa"/>
            <w:gridSpan w:val="2"/>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Прийняття рішення про збільшення статутного капіталу товариства</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7000" w:type="dxa"/>
            <w:gridSpan w:val="2"/>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Прийняття рішення про зменшення статутного капіталу товариства</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7000" w:type="dxa"/>
            <w:gridSpan w:val="2"/>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Обрання або припинення повноважень голови та членів наглядової ради</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7000" w:type="dxa"/>
            <w:gridSpan w:val="2"/>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Обрання або припинення повноважень членів виконавчого органу</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7000" w:type="dxa"/>
            <w:gridSpan w:val="2"/>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Обрання або припинення повноважень членів ревізійної комісії (ревізора)</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7000" w:type="dxa"/>
            <w:gridSpan w:val="2"/>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Делегування додаткових повноважень наглядовій раді</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300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Інше (зазначити)</w:t>
            </w:r>
          </w:p>
        </w:tc>
        <w:tc>
          <w:tcPr>
            <w:tcW w:w="7000" w:type="dxa"/>
            <w:gridSpan w:val="3"/>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Позачерговi загальнi збори у 2021 роцi не скликались та не проводились.</w:t>
            </w:r>
          </w:p>
        </w:tc>
      </w:tr>
    </w:tbl>
    <w:p w:rsidR="00185C58" w:rsidRDefault="00185C58">
      <w:pPr>
        <w:widowControl w:val="0"/>
        <w:autoSpaceDE w:val="0"/>
        <w:autoSpaceDN w:val="0"/>
        <w:adjustRightInd w:val="0"/>
        <w:spacing w:after="0" w:line="240" w:lineRule="auto"/>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Чи проводились у звітному році загальні збори акціонерів у формі заочного голосування?</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7000"/>
        <w:gridCol w:w="1500"/>
        <w:gridCol w:w="1500"/>
      </w:tblGrid>
      <w:tr w:rsidR="00185C58">
        <w:trPr>
          <w:trHeight w:val="200"/>
        </w:trPr>
        <w:tc>
          <w:tcPr>
            <w:tcW w:w="7000" w:type="dxa"/>
            <w:tcBorders>
              <w:top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rPr>
                <w:rFonts w:ascii="Times New Roman CYR" w:hAnsi="Times New Roman CYR" w:cs="Times New Roman CYR"/>
                <w:b/>
                <w:bCs/>
                <w:sz w:val="24"/>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185C58">
        <w:trPr>
          <w:trHeight w:val="200"/>
        </w:trPr>
        <w:tc>
          <w:tcPr>
            <w:tcW w:w="7000" w:type="dxa"/>
            <w:tcBorders>
              <w:top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bl>
    <w:p w:rsidR="00185C58" w:rsidRDefault="00185C58">
      <w:pPr>
        <w:widowControl w:val="0"/>
        <w:autoSpaceDE w:val="0"/>
        <w:autoSpaceDN w:val="0"/>
        <w:adjustRightInd w:val="0"/>
        <w:spacing w:after="0" w:line="240" w:lineRule="auto"/>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lastRenderedPageBreak/>
        <w:t>У разі скликання позачергових загальних зборів зазначаються їх ініціатори: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7000"/>
        <w:gridCol w:w="1500"/>
        <w:gridCol w:w="1500"/>
      </w:tblGrid>
      <w:tr w:rsidR="00185C58">
        <w:trPr>
          <w:trHeight w:val="200"/>
        </w:trPr>
        <w:tc>
          <w:tcPr>
            <w:tcW w:w="7000" w:type="dxa"/>
            <w:tcBorders>
              <w:top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185C58">
        <w:trPr>
          <w:trHeight w:val="200"/>
        </w:trPr>
        <w:tc>
          <w:tcPr>
            <w:tcW w:w="700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Наглядова рада</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700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Виконавчий орган</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700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Ревізійна комісія (ревізор)</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700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Акціонери (акціонер), які (який) на день подання вимоги сукупно є власниками (власником) 10 і більше відсотків голосуючих акцій товариства </w:t>
            </w:r>
          </w:p>
        </w:tc>
        <w:tc>
          <w:tcPr>
            <w:tcW w:w="3000" w:type="dxa"/>
            <w:gridSpan w:val="2"/>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нi</w:t>
            </w:r>
          </w:p>
        </w:tc>
      </w:tr>
      <w:tr w:rsidR="00185C58">
        <w:trPr>
          <w:trHeight w:val="200"/>
        </w:trPr>
        <w:tc>
          <w:tcPr>
            <w:tcW w:w="700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Інше (зазначити)</w:t>
            </w:r>
          </w:p>
        </w:tc>
        <w:tc>
          <w:tcPr>
            <w:tcW w:w="3000" w:type="dxa"/>
            <w:gridSpan w:val="2"/>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Позачерговi загальнi збори у 2021 роцi не скликались та не проводились.</w:t>
            </w:r>
          </w:p>
        </w:tc>
      </w:tr>
    </w:tbl>
    <w:p w:rsidR="00185C58" w:rsidRDefault="00185C58">
      <w:pPr>
        <w:widowControl w:val="0"/>
        <w:autoSpaceDE w:val="0"/>
        <w:autoSpaceDN w:val="0"/>
        <w:adjustRightInd w:val="0"/>
        <w:spacing w:after="0" w:line="240" w:lineRule="auto"/>
        <w:rPr>
          <w:rFonts w:ascii="Times New Roman CYR" w:hAnsi="Times New Roman CYR" w:cs="Times New Roman CYR"/>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000"/>
        <w:gridCol w:w="5000"/>
      </w:tblGrid>
      <w:tr w:rsidR="00185C58">
        <w:trPr>
          <w:trHeight w:val="200"/>
        </w:trPr>
        <w:tc>
          <w:tcPr>
            <w:tcW w:w="5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У разі скликання, але непроведення чергових загальних зборів зазначається причина їх непроведення</w:t>
            </w:r>
          </w:p>
        </w:tc>
        <w:tc>
          <w:tcPr>
            <w:tcW w:w="5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скликаних, але не проведенних рiчних (чергових) загальних зборiв в звiтному роцi не було.</w:t>
            </w:r>
          </w:p>
        </w:tc>
      </w:tr>
    </w:tbl>
    <w:p w:rsidR="00185C58" w:rsidRDefault="00185C58">
      <w:pPr>
        <w:widowControl w:val="0"/>
        <w:autoSpaceDE w:val="0"/>
        <w:autoSpaceDN w:val="0"/>
        <w:adjustRightInd w:val="0"/>
        <w:spacing w:after="0" w:line="240" w:lineRule="auto"/>
        <w:rPr>
          <w:rFonts w:ascii="Times New Roman CYR" w:hAnsi="Times New Roman CYR" w:cs="Times New Roman CYR"/>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000"/>
        <w:gridCol w:w="5000"/>
      </w:tblGrid>
      <w:tr w:rsidR="00185C58">
        <w:trPr>
          <w:trHeight w:val="200"/>
        </w:trPr>
        <w:tc>
          <w:tcPr>
            <w:tcW w:w="5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У разі скликання, але непроведення позачергових загальних зборів зазначається причина їх непроведення</w:t>
            </w:r>
          </w:p>
        </w:tc>
        <w:tc>
          <w:tcPr>
            <w:tcW w:w="5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скликаних, але не проведенних позачергових загальних зборiв в звiтному роцi не було.</w:t>
            </w:r>
          </w:p>
        </w:tc>
      </w:tr>
    </w:tbl>
    <w:p w:rsidR="00185C58" w:rsidRDefault="00185C58">
      <w:pPr>
        <w:widowControl w:val="0"/>
        <w:autoSpaceDE w:val="0"/>
        <w:autoSpaceDN w:val="0"/>
        <w:adjustRightInd w:val="0"/>
        <w:spacing w:after="0" w:line="240" w:lineRule="auto"/>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4) інформація про наглядову раду та виконавчий орган емітента</w:t>
      </w:r>
    </w:p>
    <w:p w:rsidR="00185C58" w:rsidRDefault="00185C58">
      <w:pPr>
        <w:widowControl w:val="0"/>
        <w:autoSpaceDE w:val="0"/>
        <w:autoSpaceDN w:val="0"/>
        <w:adjustRightInd w:val="0"/>
        <w:spacing w:after="0" w:line="240" w:lineRule="auto"/>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 xml:space="preserve">Склад наглядової ради (за наявності) </w:t>
      </w:r>
    </w:p>
    <w:p w:rsidR="00185C58" w:rsidRDefault="00185C58">
      <w:pPr>
        <w:widowControl w:val="0"/>
        <w:autoSpaceDE w:val="0"/>
        <w:autoSpaceDN w:val="0"/>
        <w:adjustRightInd w:val="0"/>
        <w:spacing w:after="0" w:line="240" w:lineRule="auto"/>
        <w:rPr>
          <w:rFonts w:ascii="Times New Roman CYR" w:hAnsi="Times New Roman CYR" w:cs="Times New Roman CYR"/>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2000"/>
        <w:gridCol w:w="1600"/>
        <w:gridCol w:w="1500"/>
        <w:gridCol w:w="4900"/>
      </w:tblGrid>
      <w:tr w:rsidR="00185C58">
        <w:trPr>
          <w:trHeight w:val="200"/>
        </w:trPr>
        <w:tc>
          <w:tcPr>
            <w:tcW w:w="200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Персональний склад наглядової ради</w:t>
            </w:r>
          </w:p>
        </w:tc>
        <w:tc>
          <w:tcPr>
            <w:tcW w:w="16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Незалежний член наглядової ради</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Залежний член наглядової ради</w:t>
            </w:r>
          </w:p>
        </w:tc>
        <w:tc>
          <w:tcPr>
            <w:tcW w:w="49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Функціональні обов'язки члена наглядової ради</w:t>
            </w:r>
          </w:p>
        </w:tc>
      </w:tr>
      <w:tr w:rsidR="00185C58">
        <w:trPr>
          <w:trHeight w:val="200"/>
        </w:trPr>
        <w:tc>
          <w:tcPr>
            <w:tcW w:w="2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Погрiбний Валерiй Олександрович</w:t>
            </w:r>
          </w:p>
        </w:tc>
        <w:tc>
          <w:tcPr>
            <w:tcW w:w="1600" w:type="dxa"/>
            <w:tcBorders>
              <w:top w:val="single" w:sz="6" w:space="0" w:color="auto"/>
              <w:left w:val="single" w:sz="6" w:space="0" w:color="auto"/>
              <w:bottom w:val="single" w:sz="6" w:space="0" w:color="auto"/>
              <w:right w:val="single" w:sz="6" w:space="0" w:color="auto"/>
            </w:tcBorders>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49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Iнформацiя про функцiональнi обов'язки члена наглядової ради вiдсутня, тому що iнформацiя про дiяльнiсть наглядової ради приватними акцiонерними товариствами не розкривається.</w:t>
            </w:r>
          </w:p>
          <w:p w:rsidR="00185C58" w:rsidRDefault="00185C58">
            <w:pPr>
              <w:widowControl w:val="0"/>
              <w:autoSpaceDE w:val="0"/>
              <w:autoSpaceDN w:val="0"/>
              <w:adjustRightInd w:val="0"/>
              <w:spacing w:after="0" w:line="240" w:lineRule="auto"/>
              <w:rPr>
                <w:rFonts w:ascii="Times New Roman CYR" w:hAnsi="Times New Roman CYR" w:cs="Times New Roman CYR"/>
                <w:sz w:val="24"/>
                <w:szCs w:val="24"/>
              </w:rPr>
            </w:pPr>
          </w:p>
        </w:tc>
      </w:tr>
      <w:tr w:rsidR="00185C58">
        <w:trPr>
          <w:trHeight w:val="200"/>
        </w:trPr>
        <w:tc>
          <w:tcPr>
            <w:tcW w:w="2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Росоха Оксана Анатолiївна</w:t>
            </w:r>
          </w:p>
        </w:tc>
        <w:tc>
          <w:tcPr>
            <w:tcW w:w="1600" w:type="dxa"/>
            <w:tcBorders>
              <w:top w:val="single" w:sz="6" w:space="0" w:color="auto"/>
              <w:left w:val="single" w:sz="6" w:space="0" w:color="auto"/>
              <w:bottom w:val="single" w:sz="6" w:space="0" w:color="auto"/>
              <w:right w:val="single" w:sz="6" w:space="0" w:color="auto"/>
            </w:tcBorders>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49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Iнформацiя про функцiональнi обов'язки члена наглядової ради вiдсутня, тому що iнформацiя про дiяльнiсть наглядової ради приватними акцiонерними товариствами не розкривається.</w:t>
            </w:r>
          </w:p>
        </w:tc>
      </w:tr>
      <w:tr w:rsidR="00185C58">
        <w:trPr>
          <w:trHeight w:val="200"/>
        </w:trPr>
        <w:tc>
          <w:tcPr>
            <w:tcW w:w="2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Окорокова Олександра Валерiївна</w:t>
            </w:r>
          </w:p>
        </w:tc>
        <w:tc>
          <w:tcPr>
            <w:tcW w:w="1600" w:type="dxa"/>
            <w:tcBorders>
              <w:top w:val="single" w:sz="6" w:space="0" w:color="auto"/>
              <w:left w:val="single" w:sz="6" w:space="0" w:color="auto"/>
              <w:bottom w:val="single" w:sz="6" w:space="0" w:color="auto"/>
              <w:right w:val="single" w:sz="6" w:space="0" w:color="auto"/>
            </w:tcBorders>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49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Iнформацiя про функцiональнi обов'язки члена наглядової ради вiдсутня, тому що iнформацiя про дiяльнiсть наглядової ради приватними акцiонерними товариствами не розкривається.</w:t>
            </w:r>
          </w:p>
        </w:tc>
      </w:tr>
    </w:tbl>
    <w:p w:rsidR="00185C58" w:rsidRDefault="00185C58">
      <w:pPr>
        <w:widowControl w:val="0"/>
        <w:autoSpaceDE w:val="0"/>
        <w:autoSpaceDN w:val="0"/>
        <w:adjustRightInd w:val="0"/>
        <w:spacing w:after="0" w:line="240" w:lineRule="auto"/>
        <w:rPr>
          <w:rFonts w:ascii="Times New Roman CYR" w:hAnsi="Times New Roman CYR" w:cs="Times New Roman CYR"/>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00"/>
        <w:gridCol w:w="7000"/>
      </w:tblGrid>
      <w:tr w:rsidR="00185C58">
        <w:trPr>
          <w:trHeight w:val="200"/>
        </w:trPr>
        <w:tc>
          <w:tcPr>
            <w:tcW w:w="3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 xml:space="preserve">Чи проведені засідання наглядової ради, загальний опис прийнятих на них рішень; процедури, що </w:t>
            </w:r>
            <w:r>
              <w:rPr>
                <w:rFonts w:ascii="Times New Roman CYR" w:hAnsi="Times New Roman CYR" w:cs="Times New Roman CYR"/>
                <w:b/>
                <w:bCs/>
                <w:sz w:val="24"/>
                <w:szCs w:val="24"/>
              </w:rPr>
              <w:lastRenderedPageBreak/>
              <w:t>застосовуються при прийнятті наглядовою радою рішень; визначення, як діяльність наглядової ради зумовила зміни у фінансово-господарській діяльності товариства</w:t>
            </w:r>
          </w:p>
        </w:tc>
        <w:tc>
          <w:tcPr>
            <w:tcW w:w="7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В звiтному роцi було проведено 7 засiдань наглядової ради. Загальний опис прийнятих рiшень: вирiшення органiзацiйних питань з скликання та проведення загальних зборiв; затвердити рiчну iнформацiю емiтента цiнних паперiв (рiчний звiт) за 2020 рiк; надати згоду на укладання з АТ "АЛЬФА-БАНК" договору </w:t>
            </w:r>
            <w:r>
              <w:rPr>
                <w:rFonts w:ascii="Times New Roman CYR" w:hAnsi="Times New Roman CYR" w:cs="Times New Roman CYR"/>
                <w:sz w:val="24"/>
                <w:szCs w:val="24"/>
              </w:rPr>
              <w:lastRenderedPageBreak/>
              <w:t>iпотеки; надати згоду на укладання договору з ТОВ "Емкон"; продовження термiну дiї повноважень директора.</w:t>
            </w:r>
          </w:p>
          <w:p w:rsidR="00185C58" w:rsidRDefault="00185C58">
            <w:pPr>
              <w:widowControl w:val="0"/>
              <w:autoSpaceDE w:val="0"/>
              <w:autoSpaceDN w:val="0"/>
              <w:adjustRightInd w:val="0"/>
              <w:spacing w:after="0" w:line="240" w:lineRule="auto"/>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Iнформацiя про процедури, що застосовуються при прийняттi наглядовою радою рiшень; визначення, як дiяльнiсть наглядової ради зумовила змiни у фiнансово-господарський дiяльностi товариства вiдсутня, тому що iнформацiя про дiяльнiсть наглядової ради приватними акцiонерними товариствами не розкривається.</w:t>
            </w:r>
          </w:p>
        </w:tc>
      </w:tr>
    </w:tbl>
    <w:p w:rsidR="00185C58" w:rsidRDefault="00185C58">
      <w:pPr>
        <w:widowControl w:val="0"/>
        <w:autoSpaceDE w:val="0"/>
        <w:autoSpaceDN w:val="0"/>
        <w:adjustRightInd w:val="0"/>
        <w:spacing w:after="0" w:line="240" w:lineRule="auto"/>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 xml:space="preserve">Комітети в складі наглядової ради </w:t>
      </w:r>
      <w:r>
        <w:rPr>
          <w:rFonts w:ascii="Times New Roman CYR" w:hAnsi="Times New Roman CYR" w:cs="Times New Roman CYR"/>
          <w:sz w:val="24"/>
          <w:szCs w:val="24"/>
        </w:rPr>
        <w:t>(за наявності)</w:t>
      </w:r>
      <w:r>
        <w:rPr>
          <w:rFonts w:ascii="Times New Roman CYR" w:hAnsi="Times New Roman CYR" w:cs="Times New Roman CYR"/>
          <w:b/>
          <w:bCs/>
          <w:sz w:val="24"/>
          <w:szCs w:val="24"/>
        </w:rPr>
        <w:t>?</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00"/>
        <w:gridCol w:w="2000"/>
        <w:gridCol w:w="2000"/>
        <w:gridCol w:w="3000"/>
      </w:tblGrid>
      <w:tr w:rsidR="00185C58">
        <w:trPr>
          <w:trHeight w:val="200"/>
        </w:trPr>
        <w:tc>
          <w:tcPr>
            <w:tcW w:w="3000" w:type="dxa"/>
            <w:tcBorders>
              <w:top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rPr>
                <w:rFonts w:ascii="Times New Roman CYR" w:hAnsi="Times New Roman CYR" w:cs="Times New Roman CYR"/>
                <w:b/>
                <w:bCs/>
                <w:sz w:val="24"/>
                <w:szCs w:val="24"/>
              </w:rPr>
            </w:pPr>
          </w:p>
        </w:tc>
        <w:tc>
          <w:tcPr>
            <w:tcW w:w="2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2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30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Персональний склад комітетів</w:t>
            </w:r>
          </w:p>
        </w:tc>
      </w:tr>
      <w:tr w:rsidR="00185C58">
        <w:trPr>
          <w:trHeight w:val="200"/>
        </w:trPr>
        <w:tc>
          <w:tcPr>
            <w:tcW w:w="300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 питань аудиту</w:t>
            </w:r>
          </w:p>
        </w:tc>
        <w:tc>
          <w:tcPr>
            <w:tcW w:w="2000" w:type="dxa"/>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2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30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Комiтети в складi Наглядової ради не створенi.</w:t>
            </w:r>
          </w:p>
        </w:tc>
      </w:tr>
      <w:tr w:rsidR="00185C58">
        <w:trPr>
          <w:trHeight w:val="200"/>
        </w:trPr>
        <w:tc>
          <w:tcPr>
            <w:tcW w:w="300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 питань призначень</w:t>
            </w:r>
          </w:p>
        </w:tc>
        <w:tc>
          <w:tcPr>
            <w:tcW w:w="2000" w:type="dxa"/>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2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30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Комiтети в складi Наглядової ради не створенi.</w:t>
            </w:r>
          </w:p>
        </w:tc>
      </w:tr>
      <w:tr w:rsidR="00185C58">
        <w:trPr>
          <w:trHeight w:val="200"/>
        </w:trPr>
        <w:tc>
          <w:tcPr>
            <w:tcW w:w="300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 винагород</w:t>
            </w:r>
          </w:p>
        </w:tc>
        <w:tc>
          <w:tcPr>
            <w:tcW w:w="2000" w:type="dxa"/>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2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30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Комiтети в складi Наглядової ради не створенi.</w:t>
            </w:r>
          </w:p>
        </w:tc>
      </w:tr>
      <w:tr w:rsidR="00185C58">
        <w:trPr>
          <w:trHeight w:val="200"/>
        </w:trPr>
        <w:tc>
          <w:tcPr>
            <w:tcW w:w="300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Інше (зазначити)</w:t>
            </w:r>
          </w:p>
        </w:tc>
        <w:tc>
          <w:tcPr>
            <w:tcW w:w="4000" w:type="dxa"/>
            <w:gridSpan w:val="2"/>
            <w:tcBorders>
              <w:top w:val="single" w:sz="6" w:space="0" w:color="auto"/>
              <w:left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Комiтети в складi Наглядової ради не створенi, оцiнка роботи комiтетiв не проводилась.</w:t>
            </w:r>
          </w:p>
        </w:tc>
        <w:tc>
          <w:tcPr>
            <w:tcW w:w="30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Комiтети в складi Наглядової ради не створенi.</w:t>
            </w:r>
          </w:p>
        </w:tc>
      </w:tr>
    </w:tbl>
    <w:p w:rsidR="00185C58" w:rsidRDefault="00185C58">
      <w:pPr>
        <w:widowControl w:val="0"/>
        <w:autoSpaceDE w:val="0"/>
        <w:autoSpaceDN w:val="0"/>
        <w:adjustRightInd w:val="0"/>
        <w:spacing w:after="0" w:line="240" w:lineRule="auto"/>
        <w:rPr>
          <w:rFonts w:ascii="Times New Roman CYR" w:hAnsi="Times New Roman CYR" w:cs="Times New Roman CYR"/>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00"/>
        <w:gridCol w:w="7000"/>
      </w:tblGrid>
      <w:tr w:rsidR="00185C58">
        <w:trPr>
          <w:trHeight w:val="200"/>
        </w:trPr>
        <w:tc>
          <w:tcPr>
            <w:tcW w:w="3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Чи проведені засідання комітетів наглядової ради, загальний опис прийнятих на них рішень</w:t>
            </w:r>
          </w:p>
        </w:tc>
        <w:tc>
          <w:tcPr>
            <w:tcW w:w="7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Комiтети в складi Наглядової ради не створенi.</w:t>
            </w:r>
          </w:p>
        </w:tc>
      </w:tr>
      <w:tr w:rsidR="00185C58">
        <w:trPr>
          <w:trHeight w:val="200"/>
        </w:trPr>
        <w:tc>
          <w:tcPr>
            <w:tcW w:w="3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У разі проведення оцінки роботи комітетів зазначається інформація щодо їх компетентності та ефективності</w:t>
            </w:r>
          </w:p>
        </w:tc>
        <w:tc>
          <w:tcPr>
            <w:tcW w:w="7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Комiтети в складi Наглядової ради не створенi.</w:t>
            </w:r>
          </w:p>
        </w:tc>
      </w:tr>
    </w:tbl>
    <w:p w:rsidR="00185C58" w:rsidRDefault="00185C58">
      <w:pPr>
        <w:widowControl w:val="0"/>
        <w:autoSpaceDE w:val="0"/>
        <w:autoSpaceDN w:val="0"/>
        <w:adjustRightInd w:val="0"/>
        <w:spacing w:after="0" w:line="240" w:lineRule="auto"/>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Інформація про діяльність наглядової ради та оцінка її роботи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00"/>
        <w:gridCol w:w="7000"/>
      </w:tblGrid>
      <w:tr w:rsidR="00185C58">
        <w:trPr>
          <w:trHeight w:val="200"/>
        </w:trPr>
        <w:tc>
          <w:tcPr>
            <w:tcW w:w="3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Оцінка роботи наглядової ради</w:t>
            </w:r>
          </w:p>
        </w:tc>
        <w:tc>
          <w:tcPr>
            <w:tcW w:w="7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Iнформацiя про дiяльнiсть наглядової ради та оцiнка її роботи приватними акцiонерними товариствами не розкривається.</w:t>
            </w:r>
          </w:p>
        </w:tc>
      </w:tr>
    </w:tbl>
    <w:p w:rsidR="00185C58" w:rsidRDefault="00185C58">
      <w:pPr>
        <w:widowControl w:val="0"/>
        <w:autoSpaceDE w:val="0"/>
        <w:autoSpaceDN w:val="0"/>
        <w:adjustRightInd w:val="0"/>
        <w:spacing w:after="0" w:line="240" w:lineRule="auto"/>
        <w:rPr>
          <w:rFonts w:ascii="Times New Roman CYR" w:hAnsi="Times New Roman CYR" w:cs="Times New Roman CYR"/>
          <w:sz w:val="24"/>
          <w:szCs w:val="24"/>
        </w:rPr>
      </w:pPr>
    </w:p>
    <w:p w:rsidR="00185C58" w:rsidRDefault="00185C58">
      <w:pPr>
        <w:widowControl w:val="0"/>
        <w:autoSpaceDE w:val="0"/>
        <w:autoSpaceDN w:val="0"/>
        <w:adjustRightInd w:val="0"/>
        <w:spacing w:after="0" w:line="240" w:lineRule="auto"/>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Які з вимог до членів наглядової ради викладені у внутрішніх документах акціонерного товариства?</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7000"/>
        <w:gridCol w:w="1500"/>
        <w:gridCol w:w="1500"/>
      </w:tblGrid>
      <w:tr w:rsidR="00185C58">
        <w:trPr>
          <w:trHeight w:val="200"/>
        </w:trPr>
        <w:tc>
          <w:tcPr>
            <w:tcW w:w="7000" w:type="dxa"/>
            <w:tcBorders>
              <w:top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rPr>
                <w:rFonts w:ascii="Times New Roman CYR" w:hAnsi="Times New Roman CYR" w:cs="Times New Roman CYR"/>
                <w:b/>
                <w:bCs/>
                <w:sz w:val="24"/>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185C58">
        <w:trPr>
          <w:trHeight w:val="200"/>
        </w:trPr>
        <w:tc>
          <w:tcPr>
            <w:tcW w:w="700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Галузеві знання і досвід роботи в галузі</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700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Знання у сфері фінансів і менеджменту</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700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Особисті якості (чесність, відповідальність)</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700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Відсутність конфлікту інтересів</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700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Граничний вік</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700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Відсутні будь-які вимоги</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1500" w:type="dxa"/>
            <w:tcBorders>
              <w:top w:val="single" w:sz="6" w:space="0" w:color="auto"/>
              <w:left w:val="single" w:sz="6" w:space="0" w:color="auto"/>
              <w:bottom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700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Інше (зазначити)</w:t>
            </w:r>
          </w:p>
          <w:p w:rsidR="00185C58" w:rsidRDefault="00185C58">
            <w:pPr>
              <w:widowControl w:val="0"/>
              <w:autoSpaceDE w:val="0"/>
              <w:autoSpaceDN w:val="0"/>
              <w:adjustRightInd w:val="0"/>
              <w:spacing w:after="0" w:line="240" w:lineRule="auto"/>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bl>
    <w:p w:rsidR="00185C58" w:rsidRDefault="00185C58">
      <w:pPr>
        <w:widowControl w:val="0"/>
        <w:autoSpaceDE w:val="0"/>
        <w:autoSpaceDN w:val="0"/>
        <w:adjustRightInd w:val="0"/>
        <w:spacing w:after="0" w:line="240" w:lineRule="auto"/>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Коли останній раз обирався новий член наглядової ради, як він ознайомився зі своїми правами та обов'язками?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00"/>
        <w:gridCol w:w="4000"/>
        <w:gridCol w:w="1500"/>
        <w:gridCol w:w="1500"/>
      </w:tblGrid>
      <w:tr w:rsidR="00185C58">
        <w:trPr>
          <w:trHeight w:val="200"/>
        </w:trPr>
        <w:tc>
          <w:tcPr>
            <w:tcW w:w="7000" w:type="dxa"/>
            <w:gridSpan w:val="2"/>
            <w:tcBorders>
              <w:top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rPr>
                <w:rFonts w:ascii="Times New Roman CYR" w:hAnsi="Times New Roman CYR" w:cs="Times New Roman CYR"/>
                <w:b/>
                <w:bCs/>
                <w:sz w:val="24"/>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185C58">
        <w:trPr>
          <w:trHeight w:val="200"/>
        </w:trPr>
        <w:tc>
          <w:tcPr>
            <w:tcW w:w="7000" w:type="dxa"/>
            <w:gridSpan w:val="2"/>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Новий член наглядової ради самостійно ознайомився зі змістом внутрішніх документів акціонерного товариства</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1500" w:type="dxa"/>
            <w:tcBorders>
              <w:top w:val="single" w:sz="6" w:space="0" w:color="auto"/>
              <w:left w:val="single" w:sz="6" w:space="0" w:color="auto"/>
              <w:bottom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7000" w:type="dxa"/>
            <w:gridSpan w:val="2"/>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Було проведено засідання наглядової ради, на якому нового члена наглядової ради ознайомили з його правами та обов'язками</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7000" w:type="dxa"/>
            <w:gridSpan w:val="2"/>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Для нового члена наглядової ради було організовано спеціальне навчання (з корпоративного управління або фінансового менеджменту)</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7000" w:type="dxa"/>
            <w:gridSpan w:val="2"/>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Усіх членів наглядової ради було переобрано на повторний строк або не було обрано нового члена</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300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Інше (зазначити)</w:t>
            </w:r>
          </w:p>
        </w:tc>
        <w:tc>
          <w:tcPr>
            <w:tcW w:w="7000" w:type="dxa"/>
            <w:gridSpan w:val="3"/>
            <w:tcBorders>
              <w:top w:val="single" w:sz="6" w:space="0" w:color="auto"/>
              <w:left w:val="single" w:sz="6" w:space="0" w:color="auto"/>
              <w:bottom w:val="single" w:sz="6" w:space="0" w:color="auto"/>
            </w:tcBorders>
          </w:tcPr>
          <w:p w:rsidR="00185C58" w:rsidRDefault="00185C58">
            <w:pPr>
              <w:widowControl w:val="0"/>
              <w:autoSpaceDE w:val="0"/>
              <w:autoSpaceDN w:val="0"/>
              <w:adjustRightInd w:val="0"/>
              <w:spacing w:after="0" w:line="240" w:lineRule="auto"/>
              <w:rPr>
                <w:rFonts w:ascii="Times New Roman CYR" w:hAnsi="Times New Roman CYR" w:cs="Times New Roman CYR"/>
                <w:sz w:val="24"/>
                <w:szCs w:val="24"/>
              </w:rPr>
            </w:pPr>
          </w:p>
        </w:tc>
      </w:tr>
    </w:tbl>
    <w:p w:rsidR="00185C58" w:rsidRDefault="00185C58">
      <w:pPr>
        <w:widowControl w:val="0"/>
        <w:autoSpaceDE w:val="0"/>
        <w:autoSpaceDN w:val="0"/>
        <w:adjustRightInd w:val="0"/>
        <w:spacing w:after="0" w:line="240" w:lineRule="auto"/>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Як визначається розмір винагороди членів наглядової ради?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00"/>
        <w:gridCol w:w="4000"/>
        <w:gridCol w:w="1500"/>
        <w:gridCol w:w="1500"/>
      </w:tblGrid>
      <w:tr w:rsidR="00185C58">
        <w:trPr>
          <w:trHeight w:val="200"/>
        </w:trPr>
        <w:tc>
          <w:tcPr>
            <w:tcW w:w="7000" w:type="dxa"/>
            <w:gridSpan w:val="2"/>
            <w:tcBorders>
              <w:top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rPr>
                <w:rFonts w:ascii="Times New Roman CYR" w:hAnsi="Times New Roman CYR" w:cs="Times New Roman CYR"/>
                <w:b/>
                <w:bCs/>
                <w:sz w:val="24"/>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185C58">
        <w:trPr>
          <w:trHeight w:val="200"/>
        </w:trPr>
        <w:tc>
          <w:tcPr>
            <w:tcW w:w="7000" w:type="dxa"/>
            <w:gridSpan w:val="2"/>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Винагорода є фіксованою сумою</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7000" w:type="dxa"/>
            <w:gridSpan w:val="2"/>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Винагорода є відсотком від чистого прибутку або збільшення ринкової вартості акцій</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7000" w:type="dxa"/>
            <w:gridSpan w:val="2"/>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Винагорода виплачується у вигляді цінних паперів товариства</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7000" w:type="dxa"/>
            <w:gridSpan w:val="2"/>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Члени наглядової ради не отримують винагороди</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1500" w:type="dxa"/>
            <w:tcBorders>
              <w:top w:val="single" w:sz="6" w:space="0" w:color="auto"/>
              <w:left w:val="single" w:sz="6" w:space="0" w:color="auto"/>
              <w:bottom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300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Інше (запишіть)</w:t>
            </w:r>
          </w:p>
        </w:tc>
        <w:tc>
          <w:tcPr>
            <w:tcW w:w="7000" w:type="dxa"/>
            <w:gridSpan w:val="3"/>
            <w:tcBorders>
              <w:top w:val="single" w:sz="6" w:space="0" w:color="auto"/>
              <w:left w:val="single" w:sz="6" w:space="0" w:color="auto"/>
              <w:bottom w:val="single" w:sz="6" w:space="0" w:color="auto"/>
            </w:tcBorders>
          </w:tcPr>
          <w:p w:rsidR="00185C58" w:rsidRDefault="00185C58">
            <w:pPr>
              <w:widowControl w:val="0"/>
              <w:autoSpaceDE w:val="0"/>
              <w:autoSpaceDN w:val="0"/>
              <w:adjustRightInd w:val="0"/>
              <w:spacing w:after="0" w:line="240" w:lineRule="auto"/>
              <w:rPr>
                <w:rFonts w:ascii="Times New Roman CYR" w:hAnsi="Times New Roman CYR" w:cs="Times New Roman CYR"/>
                <w:sz w:val="24"/>
                <w:szCs w:val="24"/>
              </w:rPr>
            </w:pPr>
          </w:p>
        </w:tc>
      </w:tr>
    </w:tbl>
    <w:p w:rsidR="00185C58" w:rsidRDefault="00185C58">
      <w:pPr>
        <w:widowControl w:val="0"/>
        <w:autoSpaceDE w:val="0"/>
        <w:autoSpaceDN w:val="0"/>
        <w:adjustRightInd w:val="0"/>
        <w:spacing w:after="0" w:line="240" w:lineRule="auto"/>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Склад виконавчого органу</w:t>
      </w:r>
    </w:p>
    <w:p w:rsidR="00185C58" w:rsidRDefault="00185C58">
      <w:pPr>
        <w:widowControl w:val="0"/>
        <w:autoSpaceDE w:val="0"/>
        <w:autoSpaceDN w:val="0"/>
        <w:adjustRightInd w:val="0"/>
        <w:spacing w:after="0" w:line="240" w:lineRule="auto"/>
        <w:rPr>
          <w:rFonts w:ascii="Times New Roman CYR" w:hAnsi="Times New Roman CYR" w:cs="Times New Roman CYR"/>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00"/>
        <w:gridCol w:w="7000"/>
      </w:tblGrid>
      <w:tr w:rsidR="00185C58">
        <w:trPr>
          <w:trHeight w:val="200"/>
        </w:trPr>
        <w:tc>
          <w:tcPr>
            <w:tcW w:w="300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Персональний склад виконавчого органу</w:t>
            </w:r>
          </w:p>
        </w:tc>
        <w:tc>
          <w:tcPr>
            <w:tcW w:w="70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Функціональні обов'язки члена виконавчого органу</w:t>
            </w:r>
          </w:p>
        </w:tc>
      </w:tr>
      <w:tr w:rsidR="00185C58">
        <w:trPr>
          <w:trHeight w:val="200"/>
        </w:trPr>
        <w:tc>
          <w:tcPr>
            <w:tcW w:w="3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Дирекцiя:Директор- Мєшкова Свiтлана Михайлiвна</w:t>
            </w:r>
          </w:p>
        </w:tc>
        <w:tc>
          <w:tcPr>
            <w:tcW w:w="7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Дирекцiя Товариства складається з двох осiб. До складу Дирекцiї Товариства входять: Директор, який є Головою дирекцiї та Заступник директора/Заступник директора з правових питань, який є членом Дирекцiї. В разi, коли в Товариствi посада Заступника директора/Заступника директора з правових питань є вакантною, Директор одноосiбно дiє вiд iменi Товариства i приймає усi рiшення, вiднесенi Статутом до компетенцiї Дирекцiї Товариства.</w:t>
            </w: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Дирекцiя Товариства здiйснює всi повноваження з управлiння Товариством, передбаченi Статутом та законом, також якi делегованi їй Загальними зборами акцiонерiв Товариства, Наглядовою радою Товариства та не вiднесенi Статутом Товариства до виключної компетенцiї зазначених органiв Товариства.</w:t>
            </w: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До компетенцiї Дирекцiї Товариства, в тому числi, але не обмежуючись, належить: виконання рiшень Загальних зборiв акцiонерiв Товариства; виконання рiшень Наглядової ради Товариства; затвердження правил, положень та iнших внутрiшнiх документiв Товариства; визначення складу i обсягу iнформацiї (вiдомостей), що складають комерцiйну таємницю та/або </w:t>
            </w:r>
            <w:r>
              <w:rPr>
                <w:rFonts w:ascii="Times New Roman CYR" w:hAnsi="Times New Roman CYR" w:cs="Times New Roman CYR"/>
                <w:sz w:val="24"/>
                <w:szCs w:val="24"/>
              </w:rPr>
              <w:lastRenderedPageBreak/>
              <w:t>конфiденцiйну iнформацiю Товариства та органiзацiю її захисту; здiйснення iнших функцiй, згiдно з чинним законодавством України, та внутрiшнiми документами Товариства.</w:t>
            </w: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Станом на 31.12.2021 Заступник директора/Заступник директора з правових питань не обраний.</w:t>
            </w:r>
          </w:p>
          <w:p w:rsidR="00185C58" w:rsidRDefault="00185C58">
            <w:pPr>
              <w:widowControl w:val="0"/>
              <w:autoSpaceDE w:val="0"/>
              <w:autoSpaceDN w:val="0"/>
              <w:adjustRightInd w:val="0"/>
              <w:spacing w:after="0" w:line="240" w:lineRule="auto"/>
              <w:rPr>
                <w:rFonts w:ascii="Times New Roman CYR" w:hAnsi="Times New Roman CYR" w:cs="Times New Roman CYR"/>
                <w:sz w:val="24"/>
                <w:szCs w:val="24"/>
              </w:rPr>
            </w:pPr>
          </w:p>
        </w:tc>
      </w:tr>
    </w:tbl>
    <w:p w:rsidR="00185C58" w:rsidRDefault="00185C58">
      <w:pPr>
        <w:widowControl w:val="0"/>
        <w:autoSpaceDE w:val="0"/>
        <w:autoSpaceDN w:val="0"/>
        <w:adjustRightInd w:val="0"/>
        <w:spacing w:after="0" w:line="240" w:lineRule="auto"/>
        <w:rPr>
          <w:rFonts w:ascii="Times New Roman CYR" w:hAnsi="Times New Roman CYR" w:cs="Times New Roman CYR"/>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00"/>
        <w:gridCol w:w="7000"/>
      </w:tblGrid>
      <w:tr w:rsidR="00185C58">
        <w:trPr>
          <w:trHeight w:val="200"/>
        </w:trPr>
        <w:tc>
          <w:tcPr>
            <w:tcW w:w="3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Чи проведені засідання виконавчого органу: загальний опис прийнятих на них рішень; інформація про результати роботи виконавчого органу; визначення, як діяльність виконавчого органу зумовила зміни у фінансово-господарській діяльності товариства</w:t>
            </w:r>
          </w:p>
        </w:tc>
        <w:tc>
          <w:tcPr>
            <w:tcW w:w="7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звiтному роцi засiдань дирекцiї не було.</w:t>
            </w: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Директор в межах своєї компетенцiї має право видавати накази, розпорядження i давати вказiвки, обов'язковi для виконання всiма працiвниками Товариства.</w:t>
            </w: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Iнформацiя про результати роботи виконавчого органу; визначення, як дiяльнiсть виконавчого органу зумовила змiни у фiнансово-господарськiй дiяльностi товариства приватними акцiонерними товариствами не розкривається.</w:t>
            </w:r>
          </w:p>
        </w:tc>
      </w:tr>
    </w:tbl>
    <w:p w:rsidR="00185C58" w:rsidRDefault="00185C58">
      <w:pPr>
        <w:widowControl w:val="0"/>
        <w:autoSpaceDE w:val="0"/>
        <w:autoSpaceDN w:val="0"/>
        <w:adjustRightInd w:val="0"/>
        <w:spacing w:after="0" w:line="240" w:lineRule="auto"/>
        <w:rPr>
          <w:rFonts w:ascii="Times New Roman CYR" w:hAnsi="Times New Roman CYR" w:cs="Times New Roman CYR"/>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00"/>
        <w:gridCol w:w="7000"/>
      </w:tblGrid>
      <w:tr w:rsidR="00185C58">
        <w:trPr>
          <w:trHeight w:val="200"/>
        </w:trPr>
        <w:tc>
          <w:tcPr>
            <w:tcW w:w="3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Оцінка роботи виконавчого органу</w:t>
            </w:r>
          </w:p>
        </w:tc>
        <w:tc>
          <w:tcPr>
            <w:tcW w:w="7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Iнформацiя про дiяльнiсть виконавчого органу, в якiй вiдображається оцiнка його роботи, а саме: дiяльностi виконавчого органу; складу (у разi якщо виконавчий орган емiтента - колегiальний); компетентностi та ефективностi виконавчого органу приватними акцiонерними товариствами не розкриваеться.</w:t>
            </w:r>
          </w:p>
        </w:tc>
      </w:tr>
    </w:tbl>
    <w:p w:rsidR="00185C58" w:rsidRDefault="00185C58">
      <w:pPr>
        <w:widowControl w:val="0"/>
        <w:autoSpaceDE w:val="0"/>
        <w:autoSpaceDN w:val="0"/>
        <w:adjustRightInd w:val="0"/>
        <w:spacing w:after="0" w:line="240" w:lineRule="auto"/>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 xml:space="preserve">5) опис основних характеристик систем внутрішнього контролю і управління ризиками емітента </w:t>
      </w:r>
    </w:p>
    <w:p w:rsidR="00185C58" w:rsidRDefault="00185C58">
      <w:pPr>
        <w:widowControl w:val="0"/>
        <w:autoSpaceDE w:val="0"/>
        <w:autoSpaceDN w:val="0"/>
        <w:adjustRightInd w:val="0"/>
        <w:spacing w:after="0" w:line="240" w:lineRule="auto"/>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Спецiального документу, яким би описувалися характеристики систем внутрiшнього контролю та управлiння ризиками в Товариствi не створено та не затверджено. Проте при здiйсненнi внутрiшнього контролю використовуються рiзнi методи, вони включають в себе такi елементи, як:</w:t>
      </w: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бухгалтерський фiнансовий облiк (iнвентаризацiя i документацiя, рахунки i подвiйний запис);</w:t>
      </w: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бухгалтерський управлiнський облiк (розподiл обов'язкiв, нормування витрат);</w:t>
      </w: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 аудит, контроль, ревiзiя (перевiрка документiв, перевiрка вiрностi арифметичних розрахункiв, перевiрка дотримання правил облiку окремих господарських операцiй, iнвентаризацiя, усне опитування персоналу, пiдтвердження i простежування, аудиторський звiт за результатами виконання завдання з надання впевненостi щодо звiту з корпоративного управлiння).</w:t>
      </w: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Всi перерахованi вище методи становлять єдину систему i використовуються в процесi управлiння Товариством.</w:t>
      </w: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Метою управлiння ризиками є їхня мiнiмiзацiя або мiнiмiзацiя їхнiх наслiдкiв. Фiнансовi ризики постiйно виникають в процесi звичайної дiяльностi Товариства.</w:t>
      </w: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Основнi ризики в дiяльностi емiтента: </w:t>
      </w: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 нестабiльнiсть законодавчої бази;- можливi змiни в оподаткуваннi та кредитно-фiнансовiй полiтицi держави; - погiршення загальної економiчної ситуацiї в Українi;- загальне падiння платоспроможного попиту та цiн на ринку нерухомостi, зокрема первинному; - зростання цiн на будiвельнi матерiали i роботи; - зниження попиту на об'єкти нерухомостi, будiвництво яких здiйснюється Товариством. Заходи емiтента щодо зменшення ризикiв захисту своєї дiяльностi: </w:t>
      </w:r>
      <w:r>
        <w:rPr>
          <w:rFonts w:ascii="Times New Roman CYR" w:hAnsi="Times New Roman CYR" w:cs="Times New Roman CYR"/>
          <w:sz w:val="24"/>
          <w:szCs w:val="24"/>
        </w:rPr>
        <w:lastRenderedPageBreak/>
        <w:t>постiйний монiторинг українського законодавства, дослiдження ринку, варiювання цiнової полiтики.</w:t>
      </w: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Служби з внутрiшнього контролю та управлiння ризиками в Товариствi не створено. Керiвництво приймає рiшення з мiнiмiзацiї ризикiв, спираючись на власнi знання та досвiд, та застосовуючи наявнi ресурси.</w:t>
      </w: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товариствi є Ревiзор. Ревiзор здiйснює контроль за фiнансово-господарською дiяльнiстю Товариства. Ревiзор доповiдає про результати Ревiзiй та перевiрок загальним зборам чи Наглядовiй радi. Ревiзор готує висновки до звiтiв i балансiв Товариства. Без висновку Ревiзора Загальнi збори не мають права затверджувати фiнансовий звiт Товариства.</w:t>
      </w: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Наглядова рада забезпечує функцiонування належної системи внутрiшнього та зовнiшнього контролю за фiнансово-господарською дiяльнiстю Товариства, що включає (але не обмежується) виявленням недолiкiв системи контролю, розробку пропозицiй та рекомендацiй щодо їх вдосконалення, здiйснення контролю за ефективнiстю зовнiшнього аудиту, об'єктивнiстю та незалежнiстю аудитора, здiйснення контролю за усуненням недолiкiв, якi були виявленi пiд час проведення перевiрок Ревiзором Товариства та зовнiшнiм аудитором.</w:t>
      </w: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Система внутрiшнього контролю визначає всi внутрiшнi правила та процедури контролю, запровадженi керiвництвом пiдприємства для досягнення поставленої мети - забезпечення (в межах можливого) стабiльногоi ефективного функцiонування пiдприємства, дотримання внутрiшньогосподарської полiтики, збереження та рацiональне використання активiв пiдприємства, запобiгання та викриття фальсифiкацiй, помилок, точнiсть i повнота бухгалтерських записiв, своєчасна пiдготовка надiйної фiнансової iнформацiї. </w:t>
      </w: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 </w:t>
      </w:r>
    </w:p>
    <w:p w:rsidR="00185C58" w:rsidRDefault="00185C58">
      <w:pPr>
        <w:widowControl w:val="0"/>
        <w:autoSpaceDE w:val="0"/>
        <w:autoSpaceDN w:val="0"/>
        <w:adjustRightInd w:val="0"/>
        <w:spacing w:after="0" w:line="240" w:lineRule="auto"/>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 xml:space="preserve">Чи створено у вашому акціонерному товаристві ревізійну комісію або введено посаду ревізора? (так, створено ревізійну комісію / так, введено посаду ревізора / ні)  </w:t>
      </w:r>
      <w:r>
        <w:rPr>
          <w:rFonts w:ascii="Times New Roman CYR" w:hAnsi="Times New Roman CYR" w:cs="Times New Roman CYR"/>
          <w:sz w:val="24"/>
          <w:szCs w:val="24"/>
          <w:u w:val="single"/>
        </w:rPr>
        <w:t>так, введено посаду ревізора</w:t>
      </w: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 xml:space="preserve">Якщо в товаристві створено ревізійну комісію: </w:t>
      </w:r>
    </w:p>
    <w:p w:rsidR="00185C58" w:rsidRDefault="00622832">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 xml:space="preserve">Кількість членів ревізійної комісії </w:t>
      </w:r>
      <w:r>
        <w:rPr>
          <w:rFonts w:ascii="Times New Roman CYR" w:hAnsi="Times New Roman CYR" w:cs="Times New Roman CYR"/>
          <w:sz w:val="24"/>
          <w:szCs w:val="24"/>
          <w:u w:val="single"/>
        </w:rPr>
        <w:t>0</w:t>
      </w:r>
      <w:r>
        <w:rPr>
          <w:rFonts w:ascii="Times New Roman CYR" w:hAnsi="Times New Roman CYR" w:cs="Times New Roman CYR"/>
          <w:b/>
          <w:bCs/>
          <w:sz w:val="24"/>
          <w:szCs w:val="24"/>
        </w:rPr>
        <w:t xml:space="preserve"> осіб.</w:t>
      </w: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 xml:space="preserve">Скільки разів на рік у середньому відбувалися засідання ревізійної комісії протягом останніх трьох років?  </w:t>
      </w:r>
      <w:r>
        <w:rPr>
          <w:rFonts w:ascii="Times New Roman CYR" w:hAnsi="Times New Roman CYR" w:cs="Times New Roman CYR"/>
          <w:sz w:val="24"/>
          <w:szCs w:val="24"/>
          <w:u w:val="single"/>
        </w:rPr>
        <w:t>0</w:t>
      </w:r>
    </w:p>
    <w:p w:rsidR="00185C58" w:rsidRDefault="00185C58">
      <w:pPr>
        <w:widowControl w:val="0"/>
        <w:autoSpaceDE w:val="0"/>
        <w:autoSpaceDN w:val="0"/>
        <w:adjustRightInd w:val="0"/>
        <w:spacing w:after="0" w:line="240" w:lineRule="auto"/>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Відповідно до статуту вашого акціонерного товариства, до компетенції якого з органів (загальних зборів акціонерів, наглядової ради чи виконавчого органу) належить вирішення кожного з цих питань?</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4884"/>
        <w:gridCol w:w="1057"/>
        <w:gridCol w:w="1232"/>
        <w:gridCol w:w="1155"/>
        <w:gridCol w:w="1672"/>
      </w:tblGrid>
      <w:tr w:rsidR="00185C58">
        <w:trPr>
          <w:trHeight w:val="200"/>
        </w:trPr>
        <w:tc>
          <w:tcPr>
            <w:tcW w:w="4884" w:type="dxa"/>
            <w:tcBorders>
              <w:top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rPr>
                <w:rFonts w:ascii="Times New Roman CYR" w:hAnsi="Times New Roman CYR" w:cs="Times New Roman CYR"/>
                <w:b/>
                <w:bCs/>
                <w:sz w:val="24"/>
                <w:szCs w:val="24"/>
              </w:rPr>
            </w:pPr>
          </w:p>
        </w:tc>
        <w:tc>
          <w:tcPr>
            <w:tcW w:w="1057"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Загальні збори акціонерів</w:t>
            </w:r>
          </w:p>
        </w:tc>
        <w:tc>
          <w:tcPr>
            <w:tcW w:w="1232"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Наглядова рада</w:t>
            </w:r>
          </w:p>
        </w:tc>
        <w:tc>
          <w:tcPr>
            <w:tcW w:w="1155"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Виконавчий орган</w:t>
            </w:r>
          </w:p>
        </w:tc>
        <w:tc>
          <w:tcPr>
            <w:tcW w:w="1672"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Не належить до компетенції жодного органу</w:t>
            </w:r>
          </w:p>
        </w:tc>
      </w:tr>
      <w:tr w:rsidR="00185C58">
        <w:trPr>
          <w:trHeight w:val="200"/>
        </w:trPr>
        <w:tc>
          <w:tcPr>
            <w:tcW w:w="4884"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Визначення основних напрямів діяльності (стратегії)</w:t>
            </w:r>
          </w:p>
        </w:tc>
        <w:tc>
          <w:tcPr>
            <w:tcW w:w="1057"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232"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155"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672"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185C58">
        <w:trPr>
          <w:trHeight w:val="200"/>
        </w:trPr>
        <w:tc>
          <w:tcPr>
            <w:tcW w:w="4884"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Затвердження планів діяльності (бізнес-планів)</w:t>
            </w:r>
          </w:p>
        </w:tc>
        <w:tc>
          <w:tcPr>
            <w:tcW w:w="1057"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232"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155"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672"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185C58">
        <w:trPr>
          <w:trHeight w:val="200"/>
        </w:trPr>
        <w:tc>
          <w:tcPr>
            <w:tcW w:w="4884"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Затвердження річного фінансового звіту, або балансу, або бюджету</w:t>
            </w:r>
          </w:p>
        </w:tc>
        <w:tc>
          <w:tcPr>
            <w:tcW w:w="1057"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232"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155"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672"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185C58">
        <w:trPr>
          <w:trHeight w:val="200"/>
        </w:trPr>
        <w:tc>
          <w:tcPr>
            <w:tcW w:w="4884"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Обрання та припинення повноважень голови та членів виконавчого органу</w:t>
            </w:r>
          </w:p>
        </w:tc>
        <w:tc>
          <w:tcPr>
            <w:tcW w:w="1057"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232"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155"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672"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185C58">
        <w:trPr>
          <w:trHeight w:val="200"/>
        </w:trPr>
        <w:tc>
          <w:tcPr>
            <w:tcW w:w="4884"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Обрання та припинення повноважень голови та членів наглядової ради</w:t>
            </w:r>
          </w:p>
        </w:tc>
        <w:tc>
          <w:tcPr>
            <w:tcW w:w="1057"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232"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155"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672"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185C58">
        <w:trPr>
          <w:trHeight w:val="200"/>
        </w:trPr>
        <w:tc>
          <w:tcPr>
            <w:tcW w:w="4884"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Обрання та припинення повноважень голови </w:t>
            </w:r>
            <w:r>
              <w:rPr>
                <w:rFonts w:ascii="Times New Roman CYR" w:hAnsi="Times New Roman CYR" w:cs="Times New Roman CYR"/>
                <w:sz w:val="24"/>
                <w:szCs w:val="24"/>
              </w:rPr>
              <w:lastRenderedPageBreak/>
              <w:t>та членів ревізійної комісії</w:t>
            </w:r>
          </w:p>
        </w:tc>
        <w:tc>
          <w:tcPr>
            <w:tcW w:w="1057"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так</w:t>
            </w:r>
          </w:p>
        </w:tc>
        <w:tc>
          <w:tcPr>
            <w:tcW w:w="1232"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155"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672"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185C58">
        <w:trPr>
          <w:trHeight w:val="200"/>
        </w:trPr>
        <w:tc>
          <w:tcPr>
            <w:tcW w:w="4884"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Визначення розміру винагороди для голови та членів виконавчого органу</w:t>
            </w:r>
          </w:p>
        </w:tc>
        <w:tc>
          <w:tcPr>
            <w:tcW w:w="1057"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232"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155"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672"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185C58">
        <w:trPr>
          <w:trHeight w:val="200"/>
        </w:trPr>
        <w:tc>
          <w:tcPr>
            <w:tcW w:w="4884"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Визначення розміру винагороди для голови та членів наглядової ради</w:t>
            </w:r>
          </w:p>
        </w:tc>
        <w:tc>
          <w:tcPr>
            <w:tcW w:w="1057"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232"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155"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672"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185C58">
        <w:trPr>
          <w:trHeight w:val="200"/>
        </w:trPr>
        <w:tc>
          <w:tcPr>
            <w:tcW w:w="4884"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Прийняття рішення про притягнення до майнової відповідальності членів виконавчого органу</w:t>
            </w:r>
          </w:p>
        </w:tc>
        <w:tc>
          <w:tcPr>
            <w:tcW w:w="1057"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232"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155"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672"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185C58">
        <w:trPr>
          <w:trHeight w:val="200"/>
        </w:trPr>
        <w:tc>
          <w:tcPr>
            <w:tcW w:w="4884"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Прийняття рішення про додаткову емісію акцій</w:t>
            </w:r>
          </w:p>
        </w:tc>
        <w:tc>
          <w:tcPr>
            <w:tcW w:w="1057"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232"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155"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672"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185C58">
        <w:trPr>
          <w:trHeight w:val="200"/>
        </w:trPr>
        <w:tc>
          <w:tcPr>
            <w:tcW w:w="4884"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Прийняття рішення про викуп, реалізацію та розміщення власних акцій</w:t>
            </w:r>
          </w:p>
        </w:tc>
        <w:tc>
          <w:tcPr>
            <w:tcW w:w="1057"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232"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155"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672"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185C58">
        <w:trPr>
          <w:trHeight w:val="200"/>
        </w:trPr>
        <w:tc>
          <w:tcPr>
            <w:tcW w:w="4884"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Затвердження зовнішнього аудитора</w:t>
            </w:r>
          </w:p>
        </w:tc>
        <w:tc>
          <w:tcPr>
            <w:tcW w:w="1057"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232"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155"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672"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185C58">
        <w:trPr>
          <w:trHeight w:val="200"/>
        </w:trPr>
        <w:tc>
          <w:tcPr>
            <w:tcW w:w="4884"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Затвердження договорів, щодо яких існує конфлікт інтересів</w:t>
            </w:r>
          </w:p>
        </w:tc>
        <w:tc>
          <w:tcPr>
            <w:tcW w:w="1057"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232"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155"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672"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r>
    </w:tbl>
    <w:p w:rsidR="00185C58" w:rsidRDefault="00185C58">
      <w:pPr>
        <w:widowControl w:val="0"/>
        <w:autoSpaceDE w:val="0"/>
        <w:autoSpaceDN w:val="0"/>
        <w:adjustRightInd w:val="0"/>
        <w:spacing w:after="0" w:line="240" w:lineRule="auto"/>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 xml:space="preserve">Чи містить статут акціонерного товариства положення, яке обмежує повноваження виконавчого органу приймати рішення про укладення договорів, враховуючи їх суму, від імені акціонерного товариства? (так/ні)  </w:t>
      </w:r>
      <w:r>
        <w:rPr>
          <w:rFonts w:ascii="Times New Roman CYR" w:hAnsi="Times New Roman CYR" w:cs="Times New Roman CYR"/>
          <w:sz w:val="24"/>
          <w:szCs w:val="24"/>
          <w:u w:val="single"/>
        </w:rPr>
        <w:t>так</w:t>
      </w:r>
    </w:p>
    <w:p w:rsidR="00185C58" w:rsidRDefault="00185C58">
      <w:pPr>
        <w:widowControl w:val="0"/>
        <w:autoSpaceDE w:val="0"/>
        <w:autoSpaceDN w:val="0"/>
        <w:adjustRightInd w:val="0"/>
        <w:spacing w:after="0" w:line="240" w:lineRule="auto"/>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 xml:space="preserve">Чи містить статут або внутрішні документи акціонерного товариства положення про конфлікт інтересів, тобто суперечність між особистими інтересами посадової особи або пов'язаних з нею осіб та обов'язком діяти в інтересах акціонерного товариства?(так/ні)  </w:t>
      </w:r>
      <w:r>
        <w:rPr>
          <w:rFonts w:ascii="Times New Roman CYR" w:hAnsi="Times New Roman CYR" w:cs="Times New Roman CYR"/>
          <w:sz w:val="24"/>
          <w:szCs w:val="24"/>
          <w:u w:val="single"/>
        </w:rPr>
        <w:t>так</w:t>
      </w:r>
    </w:p>
    <w:p w:rsidR="00185C58" w:rsidRDefault="00185C58">
      <w:pPr>
        <w:widowControl w:val="0"/>
        <w:autoSpaceDE w:val="0"/>
        <w:autoSpaceDN w:val="0"/>
        <w:adjustRightInd w:val="0"/>
        <w:spacing w:after="0" w:line="240" w:lineRule="auto"/>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Які документи існують у вашому акціонерному товаристві?</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00"/>
        <w:gridCol w:w="4000"/>
        <w:gridCol w:w="1500"/>
        <w:gridCol w:w="1500"/>
      </w:tblGrid>
      <w:tr w:rsidR="00185C58">
        <w:trPr>
          <w:trHeight w:val="200"/>
        </w:trPr>
        <w:tc>
          <w:tcPr>
            <w:tcW w:w="7000" w:type="dxa"/>
            <w:gridSpan w:val="2"/>
            <w:tcBorders>
              <w:top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b/>
                <w:bCs/>
                <w:sz w:val="24"/>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185C58">
        <w:trPr>
          <w:trHeight w:val="200"/>
        </w:trPr>
        <w:tc>
          <w:tcPr>
            <w:tcW w:w="7000" w:type="dxa"/>
            <w:gridSpan w:val="2"/>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Положення про загальні збори акціонерів</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1500" w:type="dxa"/>
            <w:tcBorders>
              <w:top w:val="single" w:sz="6" w:space="0" w:color="auto"/>
              <w:left w:val="single" w:sz="6" w:space="0" w:color="auto"/>
              <w:bottom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7000" w:type="dxa"/>
            <w:gridSpan w:val="2"/>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Положення про наглядову раду</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1500" w:type="dxa"/>
            <w:tcBorders>
              <w:top w:val="single" w:sz="6" w:space="0" w:color="auto"/>
              <w:left w:val="single" w:sz="6" w:space="0" w:color="auto"/>
              <w:bottom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7000" w:type="dxa"/>
            <w:gridSpan w:val="2"/>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Положення про виконавчий орган</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7000" w:type="dxa"/>
            <w:gridSpan w:val="2"/>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Положення про посадових осіб акціонерного товариства</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7000" w:type="dxa"/>
            <w:gridSpan w:val="2"/>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Положення про ревізійну комісію (або ревізора)</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1500" w:type="dxa"/>
            <w:tcBorders>
              <w:top w:val="single" w:sz="6" w:space="0" w:color="auto"/>
              <w:left w:val="single" w:sz="6" w:space="0" w:color="auto"/>
              <w:bottom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7000" w:type="dxa"/>
            <w:gridSpan w:val="2"/>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Положення про порядок розподілу прибутку</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300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Інше (запишіть)</w:t>
            </w:r>
          </w:p>
        </w:tc>
        <w:tc>
          <w:tcPr>
            <w:tcW w:w="7000" w:type="dxa"/>
            <w:gridSpan w:val="3"/>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Статут, Кодекс корпоративного управлiння, Положення про iнформацiйну полiтику та iншi органiзацiйнi, фiнансовi, розпорядчi документи. фiнансовi, розпорядчi документи. </w:t>
            </w:r>
          </w:p>
        </w:tc>
      </w:tr>
    </w:tbl>
    <w:p w:rsidR="00185C58" w:rsidRDefault="00185C58">
      <w:pPr>
        <w:widowControl w:val="0"/>
        <w:autoSpaceDE w:val="0"/>
        <w:autoSpaceDN w:val="0"/>
        <w:adjustRightInd w:val="0"/>
        <w:spacing w:after="0" w:line="240" w:lineRule="auto"/>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Як акціонери можуть отримати інформацію про діяльність вашого акціонерного товариства?</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2500"/>
        <w:gridCol w:w="1500"/>
        <w:gridCol w:w="2000"/>
        <w:gridCol w:w="1500"/>
        <w:gridCol w:w="1000"/>
        <w:gridCol w:w="1500"/>
      </w:tblGrid>
      <w:tr w:rsidR="00185C58">
        <w:trPr>
          <w:trHeight w:val="182"/>
        </w:trPr>
        <w:tc>
          <w:tcPr>
            <w:tcW w:w="250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Інформація про діяльність акціонерного товариства</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Інформація розповсюджується на загальних зборах</w:t>
            </w:r>
          </w:p>
        </w:tc>
        <w:tc>
          <w:tcPr>
            <w:tcW w:w="2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Інформація оприлюднюється в загальнодоступній інформаційній базі даних Національної комісії з цінних паперів та фондового ринку про ринок цінних паперів або через </w:t>
            </w:r>
            <w:r>
              <w:rPr>
                <w:rFonts w:ascii="Times New Roman CYR" w:hAnsi="Times New Roman CYR" w:cs="Times New Roman CYR"/>
                <w:sz w:val="24"/>
                <w:szCs w:val="24"/>
              </w:rPr>
              <w:lastRenderedPageBreak/>
              <w:t>особу, яка провадить діяльність з оприлюднення регульованої інформації від імені учасників фондового ринку</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Документи надаються для ознайомлення безпосередньо в акціонерному товаристві</w:t>
            </w:r>
          </w:p>
        </w:tc>
        <w:tc>
          <w:tcPr>
            <w:tcW w:w="1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Копії документів надаються на запит акціонера</w:t>
            </w: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Інформація розміщується на власному веб-сайті акціонерного товариства</w:t>
            </w:r>
          </w:p>
        </w:tc>
      </w:tr>
      <w:tr w:rsidR="00185C58">
        <w:trPr>
          <w:trHeight w:val="182"/>
        </w:trPr>
        <w:tc>
          <w:tcPr>
            <w:tcW w:w="250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Фінансова звітність, результати діяльності</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2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r>
      <w:tr w:rsidR="00185C58">
        <w:trPr>
          <w:trHeight w:val="182"/>
        </w:trPr>
        <w:tc>
          <w:tcPr>
            <w:tcW w:w="250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Інформація про акціонерів, які володіють 5 та більше відсотками голосуючих акцій</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2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r>
      <w:tr w:rsidR="00185C58">
        <w:trPr>
          <w:trHeight w:val="182"/>
        </w:trPr>
        <w:tc>
          <w:tcPr>
            <w:tcW w:w="250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Інформація про склад органів управління товариства</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2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r>
      <w:tr w:rsidR="00185C58">
        <w:trPr>
          <w:trHeight w:val="182"/>
        </w:trPr>
        <w:tc>
          <w:tcPr>
            <w:tcW w:w="250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Протоколи загальних зборів акціонерів після їх проведення</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2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185C58">
        <w:trPr>
          <w:trHeight w:val="182"/>
        </w:trPr>
        <w:tc>
          <w:tcPr>
            <w:tcW w:w="250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Розмір винагороди посадових осіб акціонерного товариства</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2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r>
    </w:tbl>
    <w:p w:rsidR="00185C58" w:rsidRDefault="00185C58">
      <w:pPr>
        <w:widowControl w:val="0"/>
        <w:autoSpaceDE w:val="0"/>
        <w:autoSpaceDN w:val="0"/>
        <w:adjustRightInd w:val="0"/>
        <w:spacing w:after="0" w:line="240" w:lineRule="auto"/>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 xml:space="preserve">Чи готує акціонерне товариство фінансову звітність у відповідності до міжнародних стандартів фінансової звітності? (так/ні)  </w:t>
      </w:r>
      <w:r>
        <w:rPr>
          <w:rFonts w:ascii="Times New Roman CYR" w:hAnsi="Times New Roman CYR" w:cs="Times New Roman CYR"/>
          <w:sz w:val="24"/>
          <w:szCs w:val="24"/>
          <w:u w:val="single"/>
        </w:rPr>
        <w:t>ні</w:t>
      </w:r>
    </w:p>
    <w:p w:rsidR="00185C58" w:rsidRDefault="00185C58">
      <w:pPr>
        <w:widowControl w:val="0"/>
        <w:autoSpaceDE w:val="0"/>
        <w:autoSpaceDN w:val="0"/>
        <w:adjustRightInd w:val="0"/>
        <w:spacing w:after="0" w:line="240" w:lineRule="auto"/>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Скільки разів проводилися аудиторські перевірки акціонерного товариства незалежним аудитором (аудиторською фірмою) протягом звітного періоду?</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7000"/>
        <w:gridCol w:w="1500"/>
        <w:gridCol w:w="1500"/>
      </w:tblGrid>
      <w:tr w:rsidR="00185C58">
        <w:trPr>
          <w:trHeight w:val="200"/>
        </w:trPr>
        <w:tc>
          <w:tcPr>
            <w:tcW w:w="7000" w:type="dxa"/>
            <w:tcBorders>
              <w:top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b/>
                <w:bCs/>
                <w:sz w:val="24"/>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185C58">
        <w:trPr>
          <w:trHeight w:val="200"/>
        </w:trPr>
        <w:tc>
          <w:tcPr>
            <w:tcW w:w="700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Не проводились взагалі</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1500" w:type="dxa"/>
            <w:tcBorders>
              <w:top w:val="single" w:sz="6" w:space="0" w:color="auto"/>
              <w:left w:val="single" w:sz="6" w:space="0" w:color="auto"/>
              <w:bottom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700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Раз на рік</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700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Частіше ніж раз на рік</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bl>
    <w:p w:rsidR="00185C58" w:rsidRDefault="00185C58">
      <w:pPr>
        <w:widowControl w:val="0"/>
        <w:autoSpaceDE w:val="0"/>
        <w:autoSpaceDN w:val="0"/>
        <w:adjustRightInd w:val="0"/>
        <w:spacing w:after="0" w:line="240" w:lineRule="auto"/>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Який орган приймав рішення про затвердження незалежного аудитора (аудиторської фірми)?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2500"/>
        <w:gridCol w:w="4500"/>
        <w:gridCol w:w="1500"/>
        <w:gridCol w:w="1500"/>
      </w:tblGrid>
      <w:tr w:rsidR="00185C58">
        <w:trPr>
          <w:trHeight w:val="200"/>
        </w:trPr>
        <w:tc>
          <w:tcPr>
            <w:tcW w:w="7000" w:type="dxa"/>
            <w:gridSpan w:val="2"/>
            <w:tcBorders>
              <w:top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rPr>
                <w:rFonts w:ascii="Times New Roman CYR" w:hAnsi="Times New Roman CYR" w:cs="Times New Roman CYR"/>
                <w:b/>
                <w:bCs/>
                <w:sz w:val="24"/>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185C58">
        <w:trPr>
          <w:trHeight w:val="200"/>
        </w:trPr>
        <w:tc>
          <w:tcPr>
            <w:tcW w:w="7000" w:type="dxa"/>
            <w:gridSpan w:val="2"/>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Загальні збори акціонерів</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7000" w:type="dxa"/>
            <w:gridSpan w:val="2"/>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Наглядова рада</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250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Інше (зазначити)</w:t>
            </w:r>
          </w:p>
        </w:tc>
        <w:tc>
          <w:tcPr>
            <w:tcW w:w="7500" w:type="dxa"/>
            <w:gridSpan w:val="3"/>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Рiшення про затвердження незалежного аудитора (аудиторської фiрми) протягом звiтного перiоду в Товариствi не приймалось.</w:t>
            </w:r>
          </w:p>
        </w:tc>
      </w:tr>
    </w:tbl>
    <w:p w:rsidR="00185C58" w:rsidRDefault="00185C58">
      <w:pPr>
        <w:widowControl w:val="0"/>
        <w:autoSpaceDE w:val="0"/>
        <w:autoSpaceDN w:val="0"/>
        <w:adjustRightInd w:val="0"/>
        <w:spacing w:after="0" w:line="240" w:lineRule="auto"/>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З ініціативи якого органу ревізійна комісія (ревізор) проводила (проводив) перевірку востаннє?</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2500"/>
        <w:gridCol w:w="4500"/>
        <w:gridCol w:w="1500"/>
        <w:gridCol w:w="1500"/>
      </w:tblGrid>
      <w:tr w:rsidR="00185C58">
        <w:trPr>
          <w:trHeight w:val="200"/>
        </w:trPr>
        <w:tc>
          <w:tcPr>
            <w:tcW w:w="7000" w:type="dxa"/>
            <w:gridSpan w:val="2"/>
            <w:tcBorders>
              <w:top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rPr>
                <w:rFonts w:ascii="Times New Roman CYR" w:hAnsi="Times New Roman CYR" w:cs="Times New Roman CYR"/>
                <w:b/>
                <w:bCs/>
                <w:sz w:val="24"/>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185C58">
        <w:trPr>
          <w:trHeight w:val="200"/>
        </w:trPr>
        <w:tc>
          <w:tcPr>
            <w:tcW w:w="7000" w:type="dxa"/>
            <w:gridSpan w:val="2"/>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 власної ініціативи</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1500" w:type="dxa"/>
            <w:tcBorders>
              <w:top w:val="single" w:sz="6" w:space="0" w:color="auto"/>
              <w:left w:val="single" w:sz="6" w:space="0" w:color="auto"/>
              <w:bottom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185C58">
        <w:trPr>
          <w:trHeight w:val="200"/>
        </w:trPr>
        <w:tc>
          <w:tcPr>
            <w:tcW w:w="7000" w:type="dxa"/>
            <w:gridSpan w:val="2"/>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За дорученням загальних зборів</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7000" w:type="dxa"/>
            <w:gridSpan w:val="2"/>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За дорученням наглядової ради</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7000" w:type="dxa"/>
            <w:gridSpan w:val="2"/>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За зверненням виконавчого органу</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7000" w:type="dxa"/>
            <w:gridSpan w:val="2"/>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 вимогу акціонерів, які в сукупності володіють понад та більше 10 відсотками голосуючих акцій</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185C58">
        <w:trPr>
          <w:trHeight w:val="200"/>
        </w:trPr>
        <w:tc>
          <w:tcPr>
            <w:tcW w:w="250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Інше (зазначити)</w:t>
            </w:r>
          </w:p>
        </w:tc>
        <w:tc>
          <w:tcPr>
            <w:tcW w:w="7500" w:type="dxa"/>
            <w:gridSpan w:val="3"/>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Доручень вiд iнших органiв не було.</w:t>
            </w:r>
          </w:p>
        </w:tc>
      </w:tr>
    </w:tbl>
    <w:p w:rsidR="00185C58" w:rsidRDefault="00185C58">
      <w:pPr>
        <w:widowControl w:val="0"/>
        <w:autoSpaceDE w:val="0"/>
        <w:autoSpaceDN w:val="0"/>
        <w:adjustRightInd w:val="0"/>
        <w:spacing w:after="0" w:line="240" w:lineRule="auto"/>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6) перелік осіб, які прямо або опосередковано є власниками значного пакета акцій емітента</w:t>
      </w:r>
    </w:p>
    <w:p w:rsidR="00185C58" w:rsidRDefault="00185C58">
      <w:pPr>
        <w:widowControl w:val="0"/>
        <w:autoSpaceDE w:val="0"/>
        <w:autoSpaceDN w:val="0"/>
        <w:adjustRightInd w:val="0"/>
        <w:spacing w:after="0" w:line="240" w:lineRule="auto"/>
        <w:rPr>
          <w:rFonts w:ascii="Times New Roman CYR" w:hAnsi="Times New Roman CYR" w:cs="Times New Roman CYR"/>
          <w:b/>
          <w:bCs/>
          <w:sz w:val="24"/>
          <w:szCs w:val="24"/>
        </w:rPr>
      </w:pPr>
    </w:p>
    <w:tbl>
      <w:tblPr>
        <w:tblW w:w="0" w:type="auto"/>
        <w:tblInd w:w="216" w:type="dxa"/>
        <w:tblBorders>
          <w:top w:val="single" w:sz="6" w:space="0" w:color="auto"/>
          <w:left w:val="single" w:sz="6" w:space="0" w:color="auto"/>
          <w:bottom w:val="single" w:sz="6" w:space="0" w:color="auto"/>
          <w:right w:val="single" w:sz="6" w:space="0" w:color="auto"/>
        </w:tblBorders>
        <w:tblLayout w:type="fixed"/>
        <w:tblLook w:val="0000"/>
      </w:tblPr>
      <w:tblGrid>
        <w:gridCol w:w="892"/>
        <w:gridCol w:w="4000"/>
        <w:gridCol w:w="3000"/>
        <w:gridCol w:w="2000"/>
      </w:tblGrid>
      <w:tr w:rsidR="00185C58">
        <w:trPr>
          <w:trHeight w:val="200"/>
        </w:trPr>
        <w:tc>
          <w:tcPr>
            <w:tcW w:w="892"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 з/п</w:t>
            </w:r>
          </w:p>
        </w:tc>
        <w:tc>
          <w:tcPr>
            <w:tcW w:w="4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Повне найменування юридичної особи - власника (власників) або прізвище, ім'я, по батькові (за наявності) фізичної особи - власника (власників) значного пакета акцій</w:t>
            </w:r>
          </w:p>
        </w:tc>
        <w:tc>
          <w:tcPr>
            <w:tcW w:w="3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Ідентифікаційний код згідно з Єдиним державним реєстром юридичних осіб, фізичних осіб - підприємців та громадських формувань (для юридичної особи - резидента), код/номер з торговельного, банківського чи судового реєстру, реєстраційного посвідчення місцевого органу влади іноземної держави про реєстрацію юридичної особи (для юридичної особи - нерезидента)</w:t>
            </w:r>
          </w:p>
        </w:tc>
        <w:tc>
          <w:tcPr>
            <w:tcW w:w="20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Розмір частки акціонера (власника) (у відсотках до статутного капіталу)</w:t>
            </w:r>
          </w:p>
        </w:tc>
      </w:tr>
      <w:tr w:rsidR="00185C58">
        <w:trPr>
          <w:trHeight w:val="200"/>
        </w:trPr>
        <w:tc>
          <w:tcPr>
            <w:tcW w:w="892"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4000" w:type="dxa"/>
            <w:tcBorders>
              <w:top w:val="single" w:sz="6" w:space="0" w:color="auto"/>
              <w:left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ТОВАРИСТВО З ОБМЕЖЕНОЮ ВIДПОВIДАЛЬНIСТЮ "IНТЕР-IНВЕСТ"</w:t>
            </w:r>
          </w:p>
        </w:tc>
        <w:tc>
          <w:tcPr>
            <w:tcW w:w="3000" w:type="dxa"/>
            <w:tcBorders>
              <w:top w:val="single" w:sz="6" w:space="0" w:color="auto"/>
              <w:left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32310984</w:t>
            </w:r>
          </w:p>
        </w:tc>
        <w:tc>
          <w:tcPr>
            <w:tcW w:w="2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89,948371</w:t>
            </w:r>
          </w:p>
        </w:tc>
      </w:tr>
      <w:tr w:rsidR="00185C58">
        <w:trPr>
          <w:trHeight w:val="200"/>
        </w:trPr>
        <w:tc>
          <w:tcPr>
            <w:tcW w:w="892"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4000" w:type="dxa"/>
            <w:tcBorders>
              <w:top w:val="single" w:sz="6" w:space="0" w:color="auto"/>
              <w:left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ТОВАРИСТВО З ОБМЕЖЕНОЮ ВIДПОВIДАЛЬНIСТЮ "КОМПАНIЯ З УПРАВЛIННЯ АКТИВАМИ "АВАЛОН" (Пайовий недиверсифiкований венчурний iнвестицiйний фонд закритого типу "Троянда")</w:t>
            </w:r>
          </w:p>
        </w:tc>
        <w:tc>
          <w:tcPr>
            <w:tcW w:w="3000" w:type="dxa"/>
            <w:tcBorders>
              <w:top w:val="single" w:sz="6" w:space="0" w:color="auto"/>
              <w:left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35264255</w:t>
            </w:r>
          </w:p>
        </w:tc>
        <w:tc>
          <w:tcPr>
            <w:tcW w:w="2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10,001442</w:t>
            </w:r>
          </w:p>
        </w:tc>
      </w:tr>
    </w:tbl>
    <w:p w:rsidR="00185C58" w:rsidRDefault="00185C58">
      <w:pPr>
        <w:widowControl w:val="0"/>
        <w:autoSpaceDE w:val="0"/>
        <w:autoSpaceDN w:val="0"/>
        <w:adjustRightInd w:val="0"/>
        <w:spacing w:after="0" w:line="240" w:lineRule="auto"/>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7) інформація про будь-які обмеження прав участі та голосування акціонерів (учасників) на загальних зборах емітента</w:t>
      </w:r>
    </w:p>
    <w:p w:rsidR="00185C58" w:rsidRDefault="00185C58">
      <w:pPr>
        <w:widowControl w:val="0"/>
        <w:autoSpaceDE w:val="0"/>
        <w:autoSpaceDN w:val="0"/>
        <w:adjustRightInd w:val="0"/>
        <w:spacing w:after="0" w:line="240" w:lineRule="auto"/>
        <w:rPr>
          <w:rFonts w:ascii="Times New Roman CYR" w:hAnsi="Times New Roman CYR" w:cs="Times New Roman CYR"/>
          <w:b/>
          <w:bCs/>
          <w:sz w:val="24"/>
          <w:szCs w:val="24"/>
        </w:rPr>
      </w:pPr>
    </w:p>
    <w:tbl>
      <w:tblPr>
        <w:tblW w:w="0" w:type="auto"/>
        <w:tblInd w:w="216" w:type="dxa"/>
        <w:tblBorders>
          <w:top w:val="single" w:sz="6" w:space="0" w:color="auto"/>
          <w:left w:val="single" w:sz="6" w:space="0" w:color="auto"/>
          <w:bottom w:val="single" w:sz="6" w:space="0" w:color="auto"/>
          <w:right w:val="single" w:sz="6" w:space="0" w:color="auto"/>
        </w:tblBorders>
        <w:tblLayout w:type="fixed"/>
        <w:tblLook w:val="0000"/>
      </w:tblPr>
      <w:tblGrid>
        <w:gridCol w:w="1892"/>
        <w:gridCol w:w="2000"/>
        <w:gridCol w:w="4000"/>
        <w:gridCol w:w="2000"/>
      </w:tblGrid>
      <w:tr w:rsidR="00185C58">
        <w:trPr>
          <w:trHeight w:val="200"/>
        </w:trPr>
        <w:tc>
          <w:tcPr>
            <w:tcW w:w="1892"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Загальна кількість акцій</w:t>
            </w:r>
          </w:p>
        </w:tc>
        <w:tc>
          <w:tcPr>
            <w:tcW w:w="2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Кількість акцій з обмеженнями</w:t>
            </w:r>
          </w:p>
        </w:tc>
        <w:tc>
          <w:tcPr>
            <w:tcW w:w="4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Підстава виникнення обмеження</w:t>
            </w:r>
          </w:p>
        </w:tc>
        <w:tc>
          <w:tcPr>
            <w:tcW w:w="20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Дата виникнення обмеження</w:t>
            </w:r>
          </w:p>
        </w:tc>
      </w:tr>
      <w:tr w:rsidR="00185C58">
        <w:trPr>
          <w:trHeight w:val="200"/>
        </w:trPr>
        <w:tc>
          <w:tcPr>
            <w:tcW w:w="1892"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212 119 400</w:t>
            </w:r>
          </w:p>
        </w:tc>
        <w:tc>
          <w:tcPr>
            <w:tcW w:w="2000" w:type="dxa"/>
            <w:tcBorders>
              <w:top w:val="single" w:sz="6" w:space="0" w:color="auto"/>
              <w:left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103 866</w:t>
            </w:r>
          </w:p>
        </w:tc>
        <w:tc>
          <w:tcPr>
            <w:tcW w:w="4000" w:type="dxa"/>
            <w:tcBorders>
              <w:top w:val="single" w:sz="6" w:space="0" w:color="auto"/>
              <w:left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обмеження голосування акцiонерiв на загальних зборах вiдповiдно до вимог пункту 10 роздiлу VI Закону України "Про депозитарну систему України"(Верховна Рада України, Закон вiд 06.07.2012 № 5178-17). Дата виникнення обмеження: 12.10.2014р. Строк обмеження: </w:t>
            </w:r>
            <w:r>
              <w:rPr>
                <w:rFonts w:ascii="Times New Roman CYR" w:hAnsi="Times New Roman CYR" w:cs="Times New Roman CYR"/>
                <w:sz w:val="24"/>
                <w:szCs w:val="24"/>
              </w:rPr>
              <w:lastRenderedPageBreak/>
              <w:t>скасування таких обмежень здiйснюється депозитарною установою протягом одного робочого дня пiсля укладення власником цiнних паперiв з депозитарною установою договору про обслуговування рахунка в цiнних паперах або до внесення вiдповiдних змiн до чинного законодавства України.</w:t>
            </w:r>
          </w:p>
        </w:tc>
        <w:tc>
          <w:tcPr>
            <w:tcW w:w="2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12.10.2014</w:t>
            </w:r>
          </w:p>
        </w:tc>
      </w:tr>
      <w:tr w:rsidR="00185C58">
        <w:trPr>
          <w:trHeight w:val="200"/>
        </w:trPr>
        <w:tc>
          <w:tcPr>
            <w:tcW w:w="1892"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Опис</w:t>
            </w:r>
          </w:p>
        </w:tc>
        <w:tc>
          <w:tcPr>
            <w:tcW w:w="8000" w:type="dxa"/>
            <w:gridSpan w:val="3"/>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В Звiтi про корпоративне управлiння за 2021 рiк iнформацiя щодо простих iменних акцiй ПрАТ "АГРОФIРМА"ТРОЯНДА" наведена на пiдставi данних реєстру власникiв iменних цiнних паперiв станом на 31.12.2021 (наданого ПАТ 'НДУ") без даних, щодо  власникiв 10 штук простих iменних акцiй ПрАТ "АГРОФIРМА"ТРОЯНДА", якi не надала депозитарна установа ПАТ "КБ "Хрещатик" (ПАТ 'НДУ"-Уповноважений на зберiгання) та без даних, щодо  власникiв 1100 штук простих iменних акцiй ПрАТ "АГРОФIРМА"ТРОЯНДА", якi не надала депозитарна установа ТОВ "ПЕРШИЙ ДЕПОЗИТАРНИЙ АЛЬЯНС".</w:t>
            </w:r>
          </w:p>
        </w:tc>
      </w:tr>
    </w:tbl>
    <w:p w:rsidR="00185C58" w:rsidRDefault="00185C58">
      <w:pPr>
        <w:widowControl w:val="0"/>
        <w:autoSpaceDE w:val="0"/>
        <w:autoSpaceDN w:val="0"/>
        <w:adjustRightInd w:val="0"/>
        <w:spacing w:after="0" w:line="240" w:lineRule="auto"/>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8) порядок призначення та звільнення посадових осіб емітента</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Дирекцiя: Дирекцiя Товариства складається з двох осiб. До складу Дирекцiї Товариства входять: Директор, який є Головою дирекцiї та Заступник директора/Заступник директора з правових питань, який є членом Дирекцiї. В разi, коли в Товариствi посада Заступника директора/Заступника директора з правових питань є вакантною, Директор одноосiбно дiє вiд iменi Товариства i приймає усi рiшення, вiднесенi Статутом до компетенцiї Дирекцiї Товариства. Головою та членом Дирекцiї може бути будь-яка фiзична особа, яка має повну цивiльну дiєздатнiсть i не є членом Наглядової ради чи Ревiзором цього Товариства. Директор та/або Заступник директора/Заступник директора з правових питань обирається/призначається (в тому числi у порядку переведення) Наглядовою радою бiльшiстю голосiв членiв Наглядової ради, якi беруть участь у засiданнi, строком який має бути вказаний у рiшеннi Наглядової ради, i може переобиратися необмежену кiлькiсть разiв. Пропозицiя про висунення кандидата на посаду Директора та/або Заступника директора/Заступника директора з правових питань повинна мiстити iм'я кандидата, мiсце його роботи, займану посаду, вiдомостi про зайняття посад в органах управлiння iнших органiзацiй. Строк повноважень Директора та/або Заступника директора/Заступника директора з правових питань визначаються Законом України "Про акцiонернi товариства" та iншим чинним законодавством України,Статутом, а також трудовим договором (контрактом), що укладається з Директором та/або Заступником директора/Заступником директора з правових питань. Вiд iменi Товариства трудовий договiр (контракт) з Директором пiдписує Голова Наглядової ради чи особа, уповноважена на те Наглядовою радою. Вiд iменi Товарна на трудовий договiр (контракт) iз Заступником директора з правових питань пiдписує Директор чи особа, уповноважена на те Наглядовою радою. У разi, якщо пiсля закiнчення строку, на який обрана Дирекцiя. Наглядовою радою з будь-яких причин не прийняте рiшення про обрання або переобрання Дирекцiї. Директор та Заступник директора/Заступник директора з правових питань продовжують виконувати свої обов'язки до дати прийняття Наглядовою радою рiшення про обрання або переобрання складу Дирекцiї.</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Повноваження голови Дирекцiї припиняються за рiшенням Наглядової ради (з одночасним прийняттям рiшення про призначення голови дирекцiї або особи, яка тимчасово здiйснюватиме його повноваження). Повноваження члена Виконавчого органу припиняються за рiшенням наглядової ради. Наглядова рада може в будь-який час та за будь-яких пiдстав прийняти рiшення про припинення повноважень (вiдкликання) Голови Дирекцiї.</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Наглядова рада: Члени наглядової ради товариства обираються акцiонерами пiд час проведення загальних зборiв на строк не бiльший нiж три роки. Особи, обранi членами Наглядової ради, можуть переобиратися необмежену кiлькiсть разiв. Членом Наглядової ради товариства може бути лише фiзична особа. Член наглядової ради не може бути одночасно Директором та/або ревiзором Товариства. До складу Наглядової ради обираються акцiонери або особи, якi представляють їхнi iнтереси (далi - представники акцiонерiв), та/або незалежнi директори. Акцiонер може мати декiлька представникiв в складi Наглядової ради. Кiлькiсний склад Наглядової ради Товариства не може бути меншим нiж 3 члени, у тому числi голова Наглядової ради. Обрання членiв Наглядової ради здiйснюється виключно шляхом кумулятивного голосування. Пiд час обрання членiв наглядової ради разом з iнформацiєю про кожного кандидата (прiзвище, iм'я, по батьковi (найменування) акцiонера, розмiр пакета акцiй, що йому належить) у члени Наглядової ради в бюлетенi для кумулятивного голосування зазначається iнформацiя про те, чи є такий кандидат акцiонером, представником акцiонера або групи акцiонерiв (iз зазначенням iнформацiї про цього акцiонера або акцiонерiв) або чи є вiн незалежним директором. Повноваження члена Наглядової ради можуть бути припиненi достроково лише за умови одночасного припинення повноважень усього складу наглядової ради. У такому разi рiшення про припинення повноважень членiв Наглядової ради приймається загальними зборами простою бiльшiстю голосiв акцiонерiв, якi зареєструвалися для участi у зборах та є власниками голосуючих з вiдповiдного питання акцiй. Положення цiєї частини не застосовується до права акцiонера (акцiонерiв), представник якого (яких) обраний до складу Наглядової ради, замiнити такого представника - члена Наглядової ради. Повноваження члена Наглядової ради дiйснi з моменту його обрання загальними зборами. У разi замiни члена наглядової ради - представника акцiонера повноваження вiдкликаного члена Наглядової ради припиняються, а новий член Наглядової ради набуває повноважень з моменту отримання акцiонерним товариством письмового повiдомлення вiд акцiонера (акцiонерiв), представником якого є вiдповiдний член Наглядової ради. Голова наглядової ради акцiонерного товариства обирається членами наглядової ради з їх числа простою бiльшiстю голосiв вiд кiлькiсного складу Наглядової ради, якщо iнше не передбачено статутом Товариства.</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Загальнi збори товариства можуть прийняти рiшення про дострокове припинення повноважень членiв Наглядової ради та одночасне обрання нових членiв. Без рiшення загальних зборiв повноваження члена наглядової ради припиняються: за його бажанням за умови письмового повiдомлення про це товариства за два тижнi; в разi неможливостi виконання обов'язкiв члена наглядової ради за станом здоров'я; в разi набрання законної сили вироком чи рiшенням суду, яким його засуджено до покарання, що виключає можливiсть виконання обов'язкiв члена наглядової ради; в разi смертi, визнання його недiєздатним, обмежено дiєздатним, безвiсно вiдсутнiм, померлим; у разi отримання акцiонерним товариством письмового повiдомлення про замiну члена наглядової ради, який є представником акцiонера. В iнших випадках передбачених законом. Рiшення загальних зборiв про дострокове припинення повноважень може прийматися тiльки стосовно всiх членiв наглядової ради. З припиненням повноважень члена наглядової ради одночасно припиняється дiя договору (контракту), укладеного з ним.</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Ревiзор: Ревiзор обирається загальними зборами строком на 3 (три) роки. Ревiзор здiйснює свої повноваження до обрання нового Ревiзора. Ревiзор обирається у порядку передбаченому Законом України "Про акцiонернi товариства". Не може бути ревiзором особа, що є членом Наглядової ради, член Дирекцiї, особа, яка не має повної цивiльної дiєздатностi, члени iнших органiв товариства.Повноваження ревiзора можуть бути достроково припиненi загальними зборами у разi: Незадовiльної оцiнки його дiяльностi загальними зборами за пiдсумками роботи за рiк. Невиконання або неналежного виконання Ревiзором своїх обов'язкiв. Положення про Ревiзора може передбачати iншi випадки, коли на розгляд загальних зборiв може виноситись питання про припинення повноважень Ревiзора. Без рiшення загальних зборiв повноваження члена Ревiзора припиняються: За бажанням за умови письмового повiдомлення про це Товариство за два тижнi -повноваження припиняються пiсля перебiгу двотижневого термiну з дати одержання </w:t>
      </w:r>
      <w:r>
        <w:rPr>
          <w:rFonts w:ascii="Times New Roman CYR" w:hAnsi="Times New Roman CYR" w:cs="Times New Roman CYR"/>
          <w:sz w:val="24"/>
          <w:szCs w:val="24"/>
        </w:rPr>
        <w:lastRenderedPageBreak/>
        <w:t>Товариством вiдповiдної письмової заяви. У разi неможливостi виконання обов'язкiв Ревiзора за станом здоров'я повноваження припиняються з дати одержання Товариством письмової заяви Ревiзора або, у разi неможливостi пiдписання Ревiзором такої заяви, документа вiд медичної установи. У разi набрання законної сили вироком чи рiшенням суду, яким Ревiзора засуджено до покарання, що виключає можливiсть виконання обов'язкiв Ревiзора - повноваження припиняються з дати набрання законної сили вироком чи рiшенням суду. У разi смертi Ревiзора, визнання його недiєздатним, обмежено дiєздатним, безвiсно вiдсутнiм, померлим повноваження припиняються з дати одержання Товариством вiдповiдного документа, що згiдно з чинним законодавством встановлює такий факт. У разi, дострокового припинення повноважень Ревiзора, Наглядова рада протягом трьох мiсяцiв скликає позачерговi загальнi збори для обрання Ревiзора.</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Головний бухгалтер: Призначення на посаду головного бухгалтера та звiльнення з неї здiйснюється наказом директора Приватного акцiонерного товариства "АГРОФIРМА "ТРОЯНДА" з дотриманням вимог Кодексу законiв про працю України та чинного законодавства про працю.</w:t>
      </w:r>
    </w:p>
    <w:p w:rsidR="00185C58" w:rsidRDefault="00185C58">
      <w:pPr>
        <w:widowControl w:val="0"/>
        <w:autoSpaceDE w:val="0"/>
        <w:autoSpaceDN w:val="0"/>
        <w:adjustRightInd w:val="0"/>
        <w:spacing w:after="0" w:line="240" w:lineRule="auto"/>
        <w:jc w:val="both"/>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9) повноваження посадових осіб емітента</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Дирекцiя: До компетенцiї Дирекцiї Товариства, в тому числi, але не обмежуючись, належить:  виконання рiшень Загальних зборiв акцiонерiв Товариства; виконання рiшень Наглядової ради Товариства; затвердження правил, положень та iнших внутрiшнiх документiв Товариства; визначення складу i обсягу iнформацiї (вiдомостей), що складають комерцiйну таємницю та/або конфiденцiйну iнформацiю Товариства та органiзацiю її захисту; здiйснення iнших функцiй, згiдно з чинним законодавством України, та внутрiшнiми документами Товариства.Компетенцiя Директора: Належить вирiшення всiх питань, пов'язаних з управлiнням поточною дiяльнiстю Товариства, крiм питань, що законодавством, Статутом або рiшенням Загальних зборiв вiднесенi до виключної компетенцiї Загальних зборiв та Наглядової ради. Визначення напрямкiв дiяльностi та розвитку Товариства, пiдготовка та подання на затвердження Наглядовою радою проекту стратегiчного плану розвитку Товариства, затвердження оперативних планiв роботи та контроль за їх виконанням, затвердження рiчних бiзнес-планiв (маркетингових та фiнансових). Затвердження рiчного звiту Товариства з наступним поданням його на погодження Наглядовою радою, затвердження у разi необхiдностi пiврiчних та квартальних звiтiв Товариства. Складання та падання на погодження Наглядовiй радi, за її письмовою вимогою, квартальних та/або рiчних звiтiв Товариства до їх оприлюднення та/або подання на розгляд Загальних зборiв акцiонерiв. Органiзацiя господарської дiяльностi Товариства, фiнансування, ведення облiку та складання звiтностi. Попереднiй розгляд питань, що належать до компетенцiї загальних зборiв, пiдготовка цих питань для попереднього розгляду Наглядовою радою та/або Загальними зборами. Органiзацiйне забезпечення (за рiшенням Наглядової ради) скликання та проведення чергових та позачергових Загальних зборiв. Прийняття за погодженням з Наглядовою радою рiшення про здiйснення iнвестицiй у статутнi (складенi, пайовi) капiтали iнших юридичних осiб шляхом вступу до складу учасникiв юридичних осiб, про припинення участi, вирiшення усiх питань та реалiзацiя усiх прав, шо випливають з володiння цими корпоративними правами, за виключенням випадкiв набуття Товариством корпоративних прав внаслiдок звернення стягнення на заставлене майно та реалiзацiї цього заставленою майна або з метою наступного перепродажу їх протягом строку, шо не перевищує одного року з дня їх придбання. Затвердження актiв внутрiшнього регулювання Товариства, в тому числi тих, що визначають порядок, умови та дiяльнiсть структурних пiдроздiлiв Товариства, а також регулюють поточну дiяльнiсть Товариства, за винятком тих, що пiднесенi до компетенцiї загальних зборiв та Наглядової ради. Визначення органiзацiйної структури Товариства. Керiвництво роботою структурних пiдроздiлiв Товариства, забезпечення виконання покладених на них завдань. Прийняття рiшення в межах затвердженого Наглядовою радою лiмiту повноважень Директора, щодо визнання безнадiйною та списання заборгованостi за цiнними паперами, що визнана Товариством безнадiйною вiдповiдно до законодавства України, за рахунок резерву, сформованого для вiдшкодування можливих втрат вiд </w:t>
      </w:r>
      <w:r>
        <w:rPr>
          <w:rFonts w:ascii="Times New Roman CYR" w:hAnsi="Times New Roman CYR" w:cs="Times New Roman CYR"/>
          <w:sz w:val="24"/>
          <w:szCs w:val="24"/>
        </w:rPr>
        <w:lastRenderedPageBreak/>
        <w:t>операцiй з цiнними паперами. Прийняття рiшення в межах затвердженого Наглядовою радою лiмiту повноважень Директора, щодо визнання безнадiйною та списання заборгованостi за кредитними операцiями Товариства та за нарахованими Товариством доходами (процентами), якщо така заборгованiсть визнана Товариством безнадiйною вiдповiдно до законодавства України, за рахунок резерву, сформованого ятя вiдшкодування можливих втрат вiд зазначених операцiй. Визначення перелiку вiдомостей, що складають комерцiйну таємницю та конфiденцiйну iнформацiю про дiяльнiсть Товариства, визначення порядку їх використання та охорони. Дiє без довiреностi вiд iменi Товариства, представляє Товариство та його iнтереси без довiреностi у вiдносинах з усiма без винятку органами державної влади та мiсцевого самоврядування, пiдприємствами, установами, органiзацiями всiх форм власностi, а також у вiдносинах з фiзичними та юридичними особами. Представляти Товариство у вiдносинах з iншими суб'єктами господарської дiяльностi та фiзичними особами як на територiї України, так i за її межами. Має право першого пiдпису на фiнансових, банкiвських платiжних та iнших документах. Видавати вiд iменi Товариства довiреностi та зобов'язання. В межах своєї компетенцiї видавати накази, розпорядження i давати вказiвки, обов'язковi для виконання всiма працiвниками Товариства. Встановлювати форми, системи та порядок оплати працi працiвникiв Товариства згiдно вимог чинного законодавства, затверджувати штатний розклад Товариства, визначати розмiр посадових окладiв всiх працiвникiв Товариства. Пiдписувати вiд iменi Товариства договори з Головою та членами Наглядової ради щодо виконання ними функцiй Голови (члена) Наглядової ради Товариства на умовах, затверджених рiшенням Загальних зборiв; трудовий .договiр (контракт) з членом Дирекцiї. Вимагати скликання позачергових засiдань Наглядової ради, приймати участь в засiданнях Наглядової ради з правом дорадчого голосу. Скликати засiдання Дирекцiї, приймати участь в засiданнях Дирекцiї з правом дорадчого голосу. Виконувати iншi функцiї, необхiднi для забезпечення поточної дiяльностi Товариства. Директор може прийняти рiшення про передачу частини належних йому прав до компетенцiї Заступника директора/Заступника директора з правових питань, керiвникiв структурних пiдроздiлiв.</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Нагладова рада: Наглядова рада акцiонерного товариства є колегiальним органом, що здiйснює захист прав акцiонерiв товариства i в межах компетенцiї, визначеної Статутом та законодавством, контролює та регулює дiяльнiсть виконавчого органу - Дирекцiї.</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Наглядова рада: До компетенцiї наглядової ради належить вирiшення питань, передбачених законом, Статутом. До виключної компетенцiї Наглядової ради належить: Затвердження внутрiшнiх положень, якими регулюється дiяльнiсть Товариства, крiм тих, що вiднесенi до виключної компетенцiї Загальних зборiв вiдповiдно до законодавства, та тих, що рiшенням Наглядової ради переданi для затвердження Директору; затвердження положення про винагороду членiв Дирекцiї Товариства, вимоги до якого встановлюються Нацiональною комiсiєю з цiнних паперiв та фондового ринку. Затвердження звiту про винагороду членiв Дирекцiї Товариства, вимоги до якого встановлюються Нацiональною комiсiєю з цiнних паперiв та фондового ринку. Пiдготовка порядку денного загальних зборiв, прийняття рiшення про дату проведення та про включення пропозицiй до порядку денного, крiм скликання акцiонерами позачергових загальних зборiв, забезпечення попереднього розгляду усiх питань, що належать до виключної компетенцiї загальних зборiв, у разi необхiдностi надання висновкiв щодо них. Формування тимчасової лiчильної комiсiї у разi скликання загальних зборiв Наглядовою радою. Затвердження форми i тексту бюлетеня для голосування. Прийняття рiшення про проведення рiчних (чергових) або позачергових загальних зборiв вiдповiдно до Статуту Товариства та у випадках, встановлених Законом України "Про акцiонернi товариства". Прийняття рiшення про продаж ранiше викуплених Товариством акцiй. Прийняття рiшення про розмiщення Товариством iнших цiнних паперiв, крiм акцiй. Прийняття рiшення про викуп розмiщених Товариством iнших, крiм акцiй, цiнних паперiв. Затвердження ринкової вартостi майна Товариства (у тому числi, акцiй Товариства) у випадках, передбачених Законом України "Про акцiонернi товариства". Обрання (призначення), переведення та припинення повноважень Голови (директора Товариства), члена Дирекцiї Товариства. Затвердження умов трудових договорiв (контрактiв), якi укладатимуться з </w:t>
      </w:r>
      <w:r>
        <w:rPr>
          <w:rFonts w:ascii="Times New Roman CYR" w:hAnsi="Times New Roman CYR" w:cs="Times New Roman CYR"/>
          <w:sz w:val="24"/>
          <w:szCs w:val="24"/>
        </w:rPr>
        <w:lastRenderedPageBreak/>
        <w:t>Головою (директором Товариства) та членом Дирекцiї Товариства, внесення змiн до них, встановлення розмiру їх винагороди. Прийняття рiшення про вiдсторонення Голови (директора Товариства) або члена Дирекцiї вiд здiйснення повноважень та обрання особи, яка тимчасово здiйснюватиме повноваження Голови Дирекцiї. Прийняття рiшення про обрання (призначення) особи, яка тимчасово здiйснюватиме повноваження Голови Дирекцiї Товариства (директора Товариства). Призначення голови Загальних зборiв та /або Секретаря Загальних зборiв Товариства (у разi скликання Загальних зборiв Наглядовою радою). Призначення i звiльнення керiвника пiдроздiлу внутрiшнього аудиту Товариства (внутрiшнього аудитора), затвердження умов трудового договору, що укладатиметься з ним, встановлення розмiру його винагороди, у тому числi заохочувальних та компенсацiйних виплат. Розгляд звiту Директора та затвердження заходiв за результатами його розгляду. Контроль та оцiнка роботи Дирекцiї Товариства. Обрання аудитора (аудиторської фiрми) Товариства для проведення аудиторської перевiрки за результатами поточного та/або минулого (минулих) року (рокiв) та визначення умов договору, що укладатиметься з таким аудитором (аудиторською фiрмою), встановлення розмiру оплати його (її) послуг. Обрання реєстрацiйної комiсiї, за винятком випадкiв, встановлених Законом України "Про акцiонернi товариства". Погодження дивiдендної полiтики i розмiрiв виплат дивiдендiв з подальшим затвердженням їх загальними зборами. Контроль за реалiзацiєю основних напрямiв дiяльностi Товариства, затвердження стратегiї (стратегiчного плану) розвитку Товариства. Погодження проекту рiчного фiнансового звiту Товариства до їх оприлюднення та/або подання на розгляд загальним зборам. Прийняття рiшення щодо покриття збиткiв. Попереднiй розгляд за поданням Голови Дирекцiї Товариства (дирекцiї Товариства) проекту розподiлу прибутку. Затвердження положень про фонди Товариства та дочiрнiх пiдприємств, прийняття рiшення про використання резервного та iнших фондiв Товариства та дочiрнiх пiдприємств. Iнiцiювання у разi необхiдностi проведення позачергових ревiзiй та спецiальних перевiрок фiнансово-господарської дiяльностi Товариства. Контроль за дiяльнiстю Дирекцiї Товариства. Аналiз дiй Дирекцiї Товариства щодо управлiння Товариством, реалiзацiї iнвестицiйної, технiчної та цiнової полiтики. Прийняття рiшення про притягнення до вiдповiдальностi Голови Дирекцiї Товариства, в тому числi до майнової вiдповiдальностi; винесення рiшень про притягнення до майнової вiдповiдальностi iнших посадових осiб Товариства. Визначення принципiв побудови органiзацiйної структури Товариства. Прийняття рiшення щодо створення, реорганiзацiї та лiквiдацiї дочiрнiх пiдприємств, фiлiй i представництв Товариства, затвердження їх статутiв i положень. Обрання та припинення повноважень Корпоративного секретаря, визначення розмiру його винагороди, затвердження Положення про Корпоративного секретаря, затвердження умов трудового або iншого договору з Корпоративним секретарем. Обрання реєстрацiйної комiсiї, за винятком випадкiв, встановлених Законом України "Про акцiонернi товариства". Визначення дати складення перелiку осiб, якi мають право на отримання дивiдендiв, порядку та строкiв виплати дивiдендiв у межах граничного строку, визначеного частиною другою статтi 30 Законом України "Про акцiонернi товариства". Визначення дати складення перелiку (реєстру) акцiонерiв, якi мають бути повiдомленi про проведення загальних зборiв; Прийняття рiшення про створення комiтетiв Наглядової ради та затвердження положення про них, обрання та вiдкликання повноважень голiв та членiв таких комiтетiв. Вирiшення</w:t>
      </w:r>
      <w:r>
        <w:rPr>
          <w:rFonts w:ascii="Times New Roman CYR" w:hAnsi="Times New Roman CYR" w:cs="Times New Roman CYR"/>
          <w:sz w:val="24"/>
          <w:szCs w:val="24"/>
        </w:rPr>
        <w:tab/>
        <w:t>питань</w:t>
      </w:r>
      <w:r>
        <w:rPr>
          <w:rFonts w:ascii="Times New Roman CYR" w:hAnsi="Times New Roman CYR" w:cs="Times New Roman CYR"/>
          <w:sz w:val="24"/>
          <w:szCs w:val="24"/>
        </w:rPr>
        <w:tab/>
        <w:t>про участь Товариства</w:t>
      </w:r>
      <w:r>
        <w:rPr>
          <w:rFonts w:ascii="Times New Roman CYR" w:hAnsi="Times New Roman CYR" w:cs="Times New Roman CYR"/>
          <w:sz w:val="24"/>
          <w:szCs w:val="24"/>
        </w:rPr>
        <w:tab/>
        <w:t>чи дочiрнiх</w:t>
      </w:r>
      <w:r>
        <w:rPr>
          <w:rFonts w:ascii="Times New Roman CYR" w:hAnsi="Times New Roman CYR" w:cs="Times New Roman CYR"/>
          <w:sz w:val="24"/>
          <w:szCs w:val="24"/>
        </w:rPr>
        <w:tab/>
        <w:t>пiдприємств у</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створеннi Господарських об'єднань та про участь у промислово-фiнансових групах, заснування iнших юридичних осiб з дотриманням вимог законодавства України. Встановлення лiмiтiв (граничних сум) правочинiв (договорiв, операцiй). Лiмiти (граничнi суми) щодо вчинення правочинiв Товариства встановлюються Наглядовою радою на пiдставi вiдповiдного рiшення. Прийняття</w:t>
      </w:r>
      <w:r>
        <w:rPr>
          <w:rFonts w:ascii="Times New Roman CYR" w:hAnsi="Times New Roman CYR" w:cs="Times New Roman CYR"/>
          <w:sz w:val="24"/>
          <w:szCs w:val="24"/>
        </w:rPr>
        <w:tab/>
        <w:t>рiшення</w:t>
      </w:r>
      <w:r>
        <w:rPr>
          <w:rFonts w:ascii="Times New Roman CYR" w:hAnsi="Times New Roman CYR" w:cs="Times New Roman CYR"/>
          <w:sz w:val="24"/>
          <w:szCs w:val="24"/>
        </w:rPr>
        <w:tab/>
        <w:t>про вчинення значних</w:t>
      </w:r>
      <w:r>
        <w:rPr>
          <w:rFonts w:ascii="Times New Roman CYR" w:hAnsi="Times New Roman CYR" w:cs="Times New Roman CYR"/>
          <w:sz w:val="24"/>
          <w:szCs w:val="24"/>
        </w:rPr>
        <w:tab/>
        <w:t>правочинiв,</w:t>
      </w:r>
      <w:r>
        <w:rPr>
          <w:rFonts w:ascii="Times New Roman CYR" w:hAnsi="Times New Roman CYR" w:cs="Times New Roman CYR"/>
          <w:sz w:val="24"/>
          <w:szCs w:val="24"/>
        </w:rPr>
        <w:tab/>
        <w:t>якщо ринкова вартiсть майна або послуг, що є його предметом, становить вiд 10 (десяти) до 25 (двадцяти п'яти) вiдсоткiв вартостi активiв Товариства за даними останньої рiчної фiнансової звiтностi Товариства. Прийняття</w:t>
      </w:r>
      <w:r>
        <w:rPr>
          <w:rFonts w:ascii="Times New Roman CYR" w:hAnsi="Times New Roman CYR" w:cs="Times New Roman CYR"/>
          <w:sz w:val="24"/>
          <w:szCs w:val="24"/>
        </w:rPr>
        <w:tab/>
        <w:t>рiшення</w:t>
      </w:r>
      <w:r>
        <w:rPr>
          <w:rFonts w:ascii="Times New Roman CYR" w:hAnsi="Times New Roman CYR" w:cs="Times New Roman CYR"/>
          <w:sz w:val="24"/>
          <w:szCs w:val="24"/>
        </w:rPr>
        <w:tab/>
        <w:t>про вчинення значного</w:t>
      </w:r>
      <w:r>
        <w:rPr>
          <w:rFonts w:ascii="Times New Roman CYR" w:hAnsi="Times New Roman CYR" w:cs="Times New Roman CYR"/>
          <w:sz w:val="24"/>
          <w:szCs w:val="24"/>
        </w:rPr>
        <w:tab/>
        <w:t>правочину,</w:t>
      </w:r>
      <w:r>
        <w:rPr>
          <w:rFonts w:ascii="Times New Roman CYR" w:hAnsi="Times New Roman CYR" w:cs="Times New Roman CYR"/>
          <w:sz w:val="24"/>
          <w:szCs w:val="24"/>
        </w:rPr>
        <w:tab/>
        <w:t>якщо ринкова</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вартiсть майна або</w:t>
      </w:r>
      <w:r>
        <w:rPr>
          <w:rFonts w:ascii="Times New Roman CYR" w:hAnsi="Times New Roman CYR" w:cs="Times New Roman CYR"/>
          <w:sz w:val="24"/>
          <w:szCs w:val="24"/>
        </w:rPr>
        <w:tab/>
        <w:t>послуг,</w:t>
      </w:r>
      <w:r>
        <w:rPr>
          <w:rFonts w:ascii="Times New Roman CYR" w:hAnsi="Times New Roman CYR" w:cs="Times New Roman CYR"/>
          <w:sz w:val="24"/>
          <w:szCs w:val="24"/>
        </w:rPr>
        <w:tab/>
        <w:t>що є предметом такого</w:t>
      </w:r>
      <w:r>
        <w:rPr>
          <w:rFonts w:ascii="Times New Roman CYR" w:hAnsi="Times New Roman CYR" w:cs="Times New Roman CYR"/>
          <w:sz w:val="24"/>
          <w:szCs w:val="24"/>
        </w:rPr>
        <w:tab/>
        <w:t>правочину,</w:t>
      </w:r>
      <w:r>
        <w:rPr>
          <w:rFonts w:ascii="Times New Roman CYR" w:hAnsi="Times New Roman CYR" w:cs="Times New Roman CYR"/>
          <w:sz w:val="24"/>
          <w:szCs w:val="24"/>
        </w:rPr>
        <w:tab/>
        <w:t>становить або</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перевищує 25 (двадцять п'ять) вiдсоткiв вартостi активiв Товариства за даними останньої рiчної фiнансової звiтностi Товариства з обов'язковим наступним затвердженням умов таких значних правочинiв загальними зборами Товариства. Прийняття рiшення про надання згоди на вчинення правочину, щодо вчинення якого є заiнтересованiсть з наступним його погодженням загальними зборами. Затвердження та регулярний перегляд повного перелiку пов'язаних осiб вiдповiдно до актiв внутрiшнього регулювання Товариства. Визначення ймовiрностi визнання Товариства неплатоспроможним внаслiдок прийняття ним на себе зобов'язань або їх виконання, у тому числi внаслiдок виплати дивiдендiв або викупу акцiй. Прийняття рiшення про обрання оцiнювача майна Товариства (у тому числi, акцiй Товариства) та затвердження умов договору, що укладатиметься з ним, встановлення розмiру оплати його послуг. Попереднє узгодження залучення до перевiрки дiяльностi Товариства ревiзора, зовнiшнiх експертiв та аудиторiв на сплатнiй основi, визначення порядку оплати та iнших суттєвих умов участi стороннiх спецiалiстiв, то залучаються на оплатнiй основi, у перевiрках, що проводяться ревiзором. Забезпечення функцiонування належної системи внутрiшнього та зовнiшнього контролю за фiнансово-господарською дiяльнiстю Товариства, що включає (але не обмежується) виявлення недолiкiв системи контролю, розробку пропозицiй та рекомендацiй щодо їх вдосконалення, здiйснення контролю за ефективнiстю зовнiшнього аудиту, об'єктивнiстю та незалежнiстю аудитора, здiйснення контролю за усуненням недолiкiв, якi були виявленi пiд час проведення перевiрок ревiзором Товариства та зовнiшнiм аудитором. Прийняття рiшення про обрання (замiну) депозитарної установи, яка надає акцiонерному товариству додатковi послуги, затвердження умов договору, що укладатиметься з нею, встановлення розмiру оплати її послуг. Надсилання в порядку, передбаченому Законом України "Про акцiонернi товариства", пропозицiй акцiонерам про придбання особою (особами, що дiють спiльно) значного пакета акцiй. Вирiшення iнших питань, шо належать до виключної компетенцiї Наглядової ради згiдно iз Законом України "Про акцiонернi товариства", Статутом Товариства, Положеннями або переданi на вирiшення Наглядовiй радi за рiшенням загальних зборiв.</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Ревiзор: Ревiзор здiйснює контроль за фiнансово-господарською дiяльнiстю Товариства. Ревiзор контролює дотримання Товариством законодавства України, розглядає звiти внутрiшнiх i зовнiшнiх аудиторiв та готує вiдповiднi пропозицiї Загальним зборам. Щонайменше раз на рiк виносить на розгляд Загальних зборiв звiт та висновок про результати перевiрки фiнансово-господарської дiяльностi та достовiрностi фiнансової звiтностi за пiдсумками попереднього (звiтного) року. Вносить на загальнi збори або Наглядовiй радi пропозицiї щодо будь-яких питань, вiднесених до компетенцiї Ревiзора, якi стосуються фiнансової безпеки i стабiльностi Товариства та захисту iнтересiв клiєнтiв.Ревiзор має право залучати до Ревiзiй та перевiрок зовнiшнiх та внутрiшнiх експертiв i аудиторiв.</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Повноваження Головного бухгалтера:Дiяти вiд iменi бухгалтерiї пiдприємства, представляти iнтереси пiдприємства у взаємовiдносинах зi структурними пiдроздiлами та iншими органiзацiями з господарсько-фiнансових та iнших питань. В межах своєї компетенцiї пiдписувати та вiзувати документи. Самостiйно вести листування зi структурними пiдроздiлами пiдприємства, а також з iншими органiзацiями з питань, якi належать до компетенцiї бухгалтерiї та не вимагають рiшення директора пiдприємства. Вносити на розгляд директора пiдприємства пропозицiї по вдосконаленню роботи, пов'язаної з обов'язками, що передбаченi цiєю iнструкцiєю. Вносити пропозицiї директору пiдприємства: про притягнення до матерiальної та дисциплiнарної вiдповiдальностi посадових осiб за результатами перевiрок; про заохочення працiвникiв, що вiдзначилися. В межах своєї компетенцiї повiдомляти директору пiдприємства про всi виявленi недолiки в дiяльностi пiдприємства та вносити пропозицiї щодо їх усунення. Вимагати та отримувати у керiвникiв структурних пiдроздiлiв та фахiвцiв iнформацiю та документи, необхiднi для виконання його посадових обов'язкiв. Вимагати вiд директора пiдприємства сприяння у виконаннi обов'язкiв i реалiзацiї прав, що передбаченi цiєю посадовою iнструкцiєю.</w:t>
      </w:r>
    </w:p>
    <w:p w:rsidR="00185C58" w:rsidRDefault="00185C58">
      <w:pPr>
        <w:widowControl w:val="0"/>
        <w:autoSpaceDE w:val="0"/>
        <w:autoSpaceDN w:val="0"/>
        <w:adjustRightInd w:val="0"/>
        <w:spacing w:after="0" w:line="240" w:lineRule="auto"/>
        <w:jc w:val="both"/>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 xml:space="preserve">10) Висловлення думки аудитора (аудиторської фірми) щодо інформації, зазначеної у підпунктах 5-9 цього пункту, а також перевірки інформації, зазначеної в підпунктах 1-4 </w:t>
      </w:r>
      <w:r>
        <w:rPr>
          <w:rFonts w:ascii="Times New Roman CYR" w:hAnsi="Times New Roman CYR" w:cs="Times New Roman CYR"/>
          <w:b/>
          <w:bCs/>
          <w:sz w:val="24"/>
          <w:szCs w:val="24"/>
        </w:rPr>
        <w:lastRenderedPageBreak/>
        <w:t>цього пункту</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Згiдно з ч. 3 ст. 127 Закону України "Про ринки капiталу та органiзованi товарнi ринки" приватнi акцiонернi товариства, крiм тих, що вiдносяться до пiдприємств, що становлять суспiльний iнтерес, не зобов'язанi залучати суб'єкта аудиторської дiяльностi для висловлення думки щодо iнформацiї, зазначеної в пунктах 5-9 звiту про корпоративне управлiння, а також перевiрки iнформацiї, зазначеної в пунктах 1-4 звiту про корпоративне управлiння, тому Товариство не залучало суб'єкта аудиторської дiяльностi.</w:t>
      </w:r>
    </w:p>
    <w:p w:rsidR="00185C58" w:rsidRDefault="00185C58">
      <w:pPr>
        <w:widowControl w:val="0"/>
        <w:autoSpaceDE w:val="0"/>
        <w:autoSpaceDN w:val="0"/>
        <w:adjustRightInd w:val="0"/>
        <w:spacing w:after="0" w:line="240" w:lineRule="auto"/>
        <w:jc w:val="both"/>
        <w:rPr>
          <w:rFonts w:ascii="Times New Roman CYR" w:hAnsi="Times New Roman CYR" w:cs="Times New Roman CYR"/>
          <w:sz w:val="24"/>
          <w:szCs w:val="24"/>
        </w:rPr>
      </w:pPr>
    </w:p>
    <w:p w:rsidR="00185C58" w:rsidRDefault="00185C58">
      <w:pPr>
        <w:widowControl w:val="0"/>
        <w:autoSpaceDE w:val="0"/>
        <w:autoSpaceDN w:val="0"/>
        <w:adjustRightInd w:val="0"/>
        <w:spacing w:after="0" w:line="240" w:lineRule="auto"/>
        <w:jc w:val="both"/>
        <w:rPr>
          <w:rFonts w:ascii="Times New Roman CYR" w:hAnsi="Times New Roman CYR" w:cs="Times New Roman CYR"/>
          <w:sz w:val="24"/>
          <w:szCs w:val="24"/>
        </w:rPr>
      </w:pPr>
    </w:p>
    <w:p w:rsidR="00185C58" w:rsidRDefault="00185C58">
      <w:pPr>
        <w:widowControl w:val="0"/>
        <w:autoSpaceDE w:val="0"/>
        <w:autoSpaceDN w:val="0"/>
        <w:adjustRightInd w:val="0"/>
        <w:spacing w:after="0" w:line="240" w:lineRule="auto"/>
        <w:rPr>
          <w:rFonts w:ascii="Times New Roman CYR" w:hAnsi="Times New Roman CYR" w:cs="Times New Roman CYR"/>
          <w:sz w:val="24"/>
          <w:szCs w:val="24"/>
        </w:rPr>
      </w:pPr>
    </w:p>
    <w:p w:rsidR="00185C58" w:rsidRDefault="00185C58">
      <w:pPr>
        <w:widowControl w:val="0"/>
        <w:autoSpaceDE w:val="0"/>
        <w:autoSpaceDN w:val="0"/>
        <w:adjustRightInd w:val="0"/>
        <w:spacing w:after="0" w:line="240" w:lineRule="auto"/>
        <w:rPr>
          <w:rFonts w:ascii="Times New Roman CYR" w:hAnsi="Times New Roman CYR" w:cs="Times New Roman CYR"/>
          <w:sz w:val="24"/>
          <w:szCs w:val="24"/>
        </w:rPr>
        <w:sectPr w:rsidR="00185C58">
          <w:pgSz w:w="12240" w:h="15840"/>
          <w:pgMar w:top="850" w:right="850" w:bottom="850" w:left="1400" w:header="708" w:footer="708" w:gutter="0"/>
          <w:cols w:space="720"/>
          <w:noEndnote/>
        </w:sectPr>
      </w:pPr>
    </w:p>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VIII. Інформація про осіб, що володіють 5 і більше відсотками акцій емітента</w:t>
      </w:r>
    </w:p>
    <w:tbl>
      <w:tblPr>
        <w:tblW w:w="0" w:type="auto"/>
        <w:tblInd w:w="-392" w:type="dxa"/>
        <w:tblBorders>
          <w:top w:val="single" w:sz="6" w:space="0" w:color="auto"/>
          <w:left w:val="single" w:sz="6" w:space="0" w:color="auto"/>
          <w:bottom w:val="single" w:sz="6" w:space="0" w:color="auto"/>
          <w:right w:val="single" w:sz="6" w:space="0" w:color="auto"/>
        </w:tblBorders>
        <w:tblLayout w:type="fixed"/>
        <w:tblLook w:val="0000"/>
      </w:tblPr>
      <w:tblGrid>
        <w:gridCol w:w="3300"/>
        <w:gridCol w:w="1400"/>
        <w:gridCol w:w="2300"/>
        <w:gridCol w:w="2000"/>
        <w:gridCol w:w="2000"/>
        <w:gridCol w:w="2000"/>
        <w:gridCol w:w="2121"/>
      </w:tblGrid>
      <w:tr w:rsidR="00185C58">
        <w:trPr>
          <w:trHeight w:val="200"/>
        </w:trPr>
        <w:tc>
          <w:tcPr>
            <w:tcW w:w="3300" w:type="dxa"/>
            <w:vMerge w:val="restart"/>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Найменування юридичної особи</w:t>
            </w:r>
          </w:p>
        </w:tc>
        <w:tc>
          <w:tcPr>
            <w:tcW w:w="1400" w:type="dxa"/>
            <w:vMerge w:val="restart"/>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Ідентифікаційний код юридичної особи</w:t>
            </w:r>
          </w:p>
        </w:tc>
        <w:tc>
          <w:tcPr>
            <w:tcW w:w="2300" w:type="dxa"/>
            <w:vMerge w:val="restart"/>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Місцезнаходження</w:t>
            </w:r>
          </w:p>
        </w:tc>
        <w:tc>
          <w:tcPr>
            <w:tcW w:w="2000" w:type="dxa"/>
            <w:vMerge w:val="restart"/>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Кількість акцій (шт.)</w:t>
            </w:r>
          </w:p>
        </w:tc>
        <w:tc>
          <w:tcPr>
            <w:tcW w:w="2000" w:type="dxa"/>
            <w:vMerge w:val="restart"/>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Від загальної кількості акцій (у відсотках)</w:t>
            </w:r>
          </w:p>
        </w:tc>
        <w:tc>
          <w:tcPr>
            <w:tcW w:w="4121" w:type="dxa"/>
            <w:gridSpan w:val="2"/>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Кількість за видами акцій</w:t>
            </w:r>
          </w:p>
        </w:tc>
      </w:tr>
      <w:tr w:rsidR="00185C58">
        <w:trPr>
          <w:trHeight w:val="200"/>
        </w:trPr>
        <w:tc>
          <w:tcPr>
            <w:tcW w:w="3300" w:type="dxa"/>
            <w:vMerge/>
            <w:tcBorders>
              <w:top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b/>
                <w:bCs/>
              </w:rPr>
            </w:pPr>
          </w:p>
        </w:tc>
        <w:tc>
          <w:tcPr>
            <w:tcW w:w="1400" w:type="dxa"/>
            <w:vMerge/>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b/>
                <w:bCs/>
              </w:rPr>
            </w:pPr>
          </w:p>
        </w:tc>
        <w:tc>
          <w:tcPr>
            <w:tcW w:w="2300" w:type="dxa"/>
            <w:vMerge/>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b/>
                <w:bCs/>
              </w:rPr>
            </w:pPr>
          </w:p>
        </w:tc>
        <w:tc>
          <w:tcPr>
            <w:tcW w:w="2000" w:type="dxa"/>
            <w:vMerge/>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b/>
                <w:bCs/>
              </w:rPr>
            </w:pPr>
          </w:p>
        </w:tc>
        <w:tc>
          <w:tcPr>
            <w:tcW w:w="2000" w:type="dxa"/>
            <w:vMerge/>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b/>
                <w:bCs/>
              </w:rPr>
            </w:pPr>
          </w:p>
        </w:tc>
        <w:tc>
          <w:tcPr>
            <w:tcW w:w="2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Прості іменні</w:t>
            </w:r>
          </w:p>
        </w:tc>
        <w:tc>
          <w:tcPr>
            <w:tcW w:w="2121"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b/>
                <w:bCs/>
              </w:rPr>
              <w:t>Привілейовані іменні</w:t>
            </w:r>
          </w:p>
        </w:tc>
      </w:tr>
      <w:tr w:rsidR="00185C58">
        <w:trPr>
          <w:trHeight w:val="200"/>
        </w:trPr>
        <w:tc>
          <w:tcPr>
            <w:tcW w:w="33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Товариство з обмеженою вiдповiдальнiстю "IНТЕР-IНВЕСТ"</w:t>
            </w:r>
          </w:p>
        </w:tc>
        <w:tc>
          <w:tcPr>
            <w:tcW w:w="1400" w:type="dxa"/>
            <w:tcBorders>
              <w:top w:val="single" w:sz="6" w:space="0" w:color="auto"/>
              <w:left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32310984</w:t>
            </w:r>
          </w:p>
        </w:tc>
        <w:tc>
          <w:tcPr>
            <w:tcW w:w="2300" w:type="dxa"/>
            <w:tcBorders>
              <w:top w:val="single" w:sz="6" w:space="0" w:color="auto"/>
              <w:left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01024, Печерский р-н, м.Київ, вул.Басейна,5Б</w:t>
            </w:r>
          </w:p>
        </w:tc>
        <w:tc>
          <w:tcPr>
            <w:tcW w:w="2000" w:type="dxa"/>
            <w:tcBorders>
              <w:top w:val="single" w:sz="6" w:space="0" w:color="auto"/>
              <w:left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190 797 945</w:t>
            </w:r>
          </w:p>
        </w:tc>
        <w:tc>
          <w:tcPr>
            <w:tcW w:w="2000" w:type="dxa"/>
            <w:tcBorders>
              <w:top w:val="single" w:sz="6" w:space="0" w:color="auto"/>
              <w:left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89,948371</w:t>
            </w:r>
          </w:p>
        </w:tc>
        <w:tc>
          <w:tcPr>
            <w:tcW w:w="2000" w:type="dxa"/>
            <w:tcBorders>
              <w:top w:val="single" w:sz="6" w:space="0" w:color="auto"/>
              <w:left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190 797 945</w:t>
            </w:r>
          </w:p>
        </w:tc>
        <w:tc>
          <w:tcPr>
            <w:tcW w:w="2121"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185C58">
        <w:trPr>
          <w:trHeight w:val="200"/>
        </w:trPr>
        <w:tc>
          <w:tcPr>
            <w:tcW w:w="33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Товариство з обмеженою вiдповiдальнiстю "Компанiя з управлiння активами "Авалон" (Пайовий недиверсифiкований венчурний iнвестицiйний фонд закритого типу "Троянда")</w:t>
            </w:r>
          </w:p>
        </w:tc>
        <w:tc>
          <w:tcPr>
            <w:tcW w:w="1400" w:type="dxa"/>
            <w:tcBorders>
              <w:top w:val="single" w:sz="6" w:space="0" w:color="auto"/>
              <w:left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35264255</w:t>
            </w:r>
          </w:p>
        </w:tc>
        <w:tc>
          <w:tcPr>
            <w:tcW w:w="2300" w:type="dxa"/>
            <w:tcBorders>
              <w:top w:val="single" w:sz="6" w:space="0" w:color="auto"/>
              <w:left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01103, Печерский р-н, м.Київ, вул.М.Драгомирова, буд. 20, офiс 338, кабiнет129</w:t>
            </w:r>
          </w:p>
        </w:tc>
        <w:tc>
          <w:tcPr>
            <w:tcW w:w="2000" w:type="dxa"/>
            <w:tcBorders>
              <w:top w:val="single" w:sz="6" w:space="0" w:color="auto"/>
              <w:left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21 215 000</w:t>
            </w:r>
          </w:p>
        </w:tc>
        <w:tc>
          <w:tcPr>
            <w:tcW w:w="2000" w:type="dxa"/>
            <w:tcBorders>
              <w:top w:val="single" w:sz="6" w:space="0" w:color="auto"/>
              <w:left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10,001442</w:t>
            </w:r>
          </w:p>
        </w:tc>
        <w:tc>
          <w:tcPr>
            <w:tcW w:w="2000" w:type="dxa"/>
            <w:tcBorders>
              <w:top w:val="single" w:sz="6" w:space="0" w:color="auto"/>
              <w:left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21 215 000</w:t>
            </w:r>
          </w:p>
        </w:tc>
        <w:tc>
          <w:tcPr>
            <w:tcW w:w="2121"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185C58">
        <w:trPr>
          <w:trHeight w:val="200"/>
        </w:trPr>
        <w:tc>
          <w:tcPr>
            <w:tcW w:w="7000" w:type="dxa"/>
            <w:gridSpan w:val="3"/>
            <w:vMerge w:val="restart"/>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Прізвище, ім'я, по батькові (за наявності) фізичної особи</w:t>
            </w:r>
          </w:p>
        </w:tc>
        <w:tc>
          <w:tcPr>
            <w:tcW w:w="2000" w:type="dxa"/>
            <w:vMerge w:val="restart"/>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Кількість акцій (шт.)</w:t>
            </w:r>
          </w:p>
        </w:tc>
        <w:tc>
          <w:tcPr>
            <w:tcW w:w="2000" w:type="dxa"/>
            <w:vMerge w:val="restart"/>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Від загальної кількості акцій (у відсотках)</w:t>
            </w:r>
          </w:p>
        </w:tc>
        <w:tc>
          <w:tcPr>
            <w:tcW w:w="4121" w:type="dxa"/>
            <w:gridSpan w:val="2"/>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Кількість за типами акцій</w:t>
            </w:r>
          </w:p>
        </w:tc>
      </w:tr>
      <w:tr w:rsidR="00185C58">
        <w:trPr>
          <w:trHeight w:val="200"/>
        </w:trPr>
        <w:tc>
          <w:tcPr>
            <w:tcW w:w="7000" w:type="dxa"/>
            <w:gridSpan w:val="3"/>
            <w:vMerge/>
            <w:tcBorders>
              <w:top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b/>
                <w:bCs/>
              </w:rPr>
            </w:pPr>
          </w:p>
        </w:tc>
        <w:tc>
          <w:tcPr>
            <w:tcW w:w="2000" w:type="dxa"/>
            <w:vMerge/>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b/>
                <w:bCs/>
              </w:rPr>
            </w:pPr>
          </w:p>
        </w:tc>
        <w:tc>
          <w:tcPr>
            <w:tcW w:w="2000" w:type="dxa"/>
            <w:vMerge/>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b/>
                <w:bCs/>
              </w:rPr>
            </w:pPr>
          </w:p>
        </w:tc>
        <w:tc>
          <w:tcPr>
            <w:tcW w:w="2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Прості іменні</w:t>
            </w:r>
          </w:p>
        </w:tc>
        <w:tc>
          <w:tcPr>
            <w:tcW w:w="2121"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b/>
                <w:bCs/>
              </w:rPr>
              <w:t>Привілейовані іменні</w:t>
            </w:r>
          </w:p>
        </w:tc>
      </w:tr>
      <w:tr w:rsidR="00185C58">
        <w:trPr>
          <w:trHeight w:val="200"/>
        </w:trPr>
        <w:tc>
          <w:tcPr>
            <w:tcW w:w="7000" w:type="dxa"/>
            <w:gridSpan w:val="3"/>
            <w:tcBorders>
              <w:top w:val="single" w:sz="6" w:space="0" w:color="auto"/>
              <w:bottom w:val="single" w:sz="6" w:space="0" w:color="auto"/>
              <w:right w:val="single" w:sz="6" w:space="0" w:color="auto"/>
            </w:tcBorders>
          </w:tcPr>
          <w:p w:rsidR="00185C58" w:rsidRDefault="00185C58">
            <w:pPr>
              <w:widowControl w:val="0"/>
              <w:autoSpaceDE w:val="0"/>
              <w:autoSpaceDN w:val="0"/>
              <w:adjustRightInd w:val="0"/>
              <w:spacing w:after="0" w:line="240" w:lineRule="auto"/>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185C58" w:rsidRDefault="00185C58">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185C58" w:rsidRDefault="00185C58">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185C58" w:rsidRDefault="00185C58">
            <w:pPr>
              <w:widowControl w:val="0"/>
              <w:autoSpaceDE w:val="0"/>
              <w:autoSpaceDN w:val="0"/>
              <w:adjustRightInd w:val="0"/>
              <w:spacing w:after="0" w:line="240" w:lineRule="auto"/>
              <w:jc w:val="center"/>
              <w:rPr>
                <w:rFonts w:ascii="Times New Roman CYR" w:hAnsi="Times New Roman CYR" w:cs="Times New Roman CYR"/>
              </w:rPr>
            </w:pPr>
          </w:p>
        </w:tc>
        <w:tc>
          <w:tcPr>
            <w:tcW w:w="2121" w:type="dxa"/>
            <w:tcBorders>
              <w:top w:val="single" w:sz="6" w:space="0" w:color="auto"/>
              <w:left w:val="single" w:sz="6" w:space="0" w:color="auto"/>
              <w:bottom w:val="single" w:sz="6" w:space="0" w:color="auto"/>
            </w:tcBorders>
          </w:tcPr>
          <w:p w:rsidR="00185C58" w:rsidRDefault="00185C58">
            <w:pPr>
              <w:widowControl w:val="0"/>
              <w:autoSpaceDE w:val="0"/>
              <w:autoSpaceDN w:val="0"/>
              <w:adjustRightInd w:val="0"/>
              <w:spacing w:after="0" w:line="240" w:lineRule="auto"/>
              <w:jc w:val="center"/>
              <w:rPr>
                <w:rFonts w:ascii="Times New Roman CYR" w:hAnsi="Times New Roman CYR" w:cs="Times New Roman CYR"/>
              </w:rPr>
            </w:pPr>
          </w:p>
        </w:tc>
      </w:tr>
      <w:tr w:rsidR="00185C58">
        <w:trPr>
          <w:trHeight w:val="200"/>
        </w:trPr>
        <w:tc>
          <w:tcPr>
            <w:tcW w:w="7000" w:type="dxa"/>
            <w:gridSpan w:val="3"/>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Усього</w:t>
            </w:r>
          </w:p>
        </w:tc>
        <w:tc>
          <w:tcPr>
            <w:tcW w:w="2000" w:type="dxa"/>
            <w:tcBorders>
              <w:top w:val="single" w:sz="6" w:space="0" w:color="auto"/>
              <w:left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212 012 945</w:t>
            </w:r>
          </w:p>
        </w:tc>
        <w:tc>
          <w:tcPr>
            <w:tcW w:w="2000" w:type="dxa"/>
            <w:tcBorders>
              <w:top w:val="single" w:sz="6" w:space="0" w:color="auto"/>
              <w:left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99,949813</w:t>
            </w:r>
          </w:p>
        </w:tc>
        <w:tc>
          <w:tcPr>
            <w:tcW w:w="2000" w:type="dxa"/>
            <w:tcBorders>
              <w:top w:val="single" w:sz="6" w:space="0" w:color="auto"/>
              <w:left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212 012 945</w:t>
            </w:r>
          </w:p>
        </w:tc>
        <w:tc>
          <w:tcPr>
            <w:tcW w:w="2121"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bl>
    <w:p w:rsidR="00185C58" w:rsidRDefault="00185C58">
      <w:pPr>
        <w:widowControl w:val="0"/>
        <w:autoSpaceDE w:val="0"/>
        <w:autoSpaceDN w:val="0"/>
        <w:adjustRightInd w:val="0"/>
        <w:spacing w:after="0" w:line="240" w:lineRule="auto"/>
        <w:rPr>
          <w:rFonts w:ascii="Times New Roman CYR" w:hAnsi="Times New Roman CYR" w:cs="Times New Roman CYR"/>
        </w:rPr>
        <w:sectPr w:rsidR="00185C58">
          <w:pgSz w:w="16838" w:h="11906" w:orient="landscape"/>
          <w:pgMar w:top="850" w:right="850" w:bottom="850" w:left="1400" w:header="708" w:footer="708" w:gutter="0"/>
          <w:cols w:space="720"/>
          <w:noEndnote/>
        </w:sectPr>
      </w:pPr>
    </w:p>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X. Структура капіталу</w:t>
      </w:r>
    </w:p>
    <w:p w:rsidR="00185C58" w:rsidRDefault="00185C58">
      <w:pPr>
        <w:widowControl w:val="0"/>
        <w:autoSpaceDE w:val="0"/>
        <w:autoSpaceDN w:val="0"/>
        <w:adjustRightInd w:val="0"/>
        <w:spacing w:after="0" w:line="240" w:lineRule="auto"/>
        <w:jc w:val="center"/>
        <w:rPr>
          <w:rFonts w:ascii="Times New Roman CYR" w:hAnsi="Times New Roman CYR" w:cs="Times New Roman CYR"/>
          <w:b/>
          <w:bCs/>
          <w:sz w:val="28"/>
          <w:szCs w:val="28"/>
        </w:rPr>
      </w:pPr>
    </w:p>
    <w:tbl>
      <w:tblPr>
        <w:tblW w:w="0" w:type="auto"/>
        <w:tblInd w:w="-354" w:type="dxa"/>
        <w:tblBorders>
          <w:top w:val="single" w:sz="6" w:space="0" w:color="auto"/>
          <w:left w:val="single" w:sz="6" w:space="0" w:color="auto"/>
          <w:bottom w:val="single" w:sz="6" w:space="0" w:color="auto"/>
          <w:right w:val="single" w:sz="6" w:space="0" w:color="auto"/>
        </w:tblBorders>
        <w:tblLayout w:type="fixed"/>
        <w:tblLook w:val="0000"/>
      </w:tblPr>
      <w:tblGrid>
        <w:gridCol w:w="2462"/>
        <w:gridCol w:w="2000"/>
        <w:gridCol w:w="2000"/>
        <w:gridCol w:w="5000"/>
        <w:gridCol w:w="3621"/>
      </w:tblGrid>
      <w:tr w:rsidR="00185C58">
        <w:trPr>
          <w:trHeight w:val="300"/>
        </w:trPr>
        <w:tc>
          <w:tcPr>
            <w:tcW w:w="2462"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Тип та/або клас акцій</w:t>
            </w:r>
          </w:p>
        </w:tc>
        <w:tc>
          <w:tcPr>
            <w:tcW w:w="2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Кількість акцій (шт.)</w:t>
            </w:r>
          </w:p>
        </w:tc>
        <w:tc>
          <w:tcPr>
            <w:tcW w:w="2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Номінальна вартість (грн)</w:t>
            </w:r>
          </w:p>
        </w:tc>
        <w:tc>
          <w:tcPr>
            <w:tcW w:w="5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Права та обов'язки</w:t>
            </w:r>
          </w:p>
        </w:tc>
        <w:tc>
          <w:tcPr>
            <w:tcW w:w="3621"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Наявність публічної пропозиції та/або допуску до торгів на фондовій біржі в частині включення до біржового реєстру</w:t>
            </w:r>
          </w:p>
        </w:tc>
      </w:tr>
      <w:tr w:rsidR="00185C58">
        <w:trPr>
          <w:trHeight w:val="300"/>
        </w:trPr>
        <w:tc>
          <w:tcPr>
            <w:tcW w:w="2462"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простi</w:t>
            </w:r>
          </w:p>
        </w:tc>
        <w:tc>
          <w:tcPr>
            <w:tcW w:w="2000" w:type="dxa"/>
            <w:tcBorders>
              <w:top w:val="single" w:sz="6" w:space="0" w:color="auto"/>
              <w:left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21 211 400</w:t>
            </w:r>
          </w:p>
        </w:tc>
        <w:tc>
          <w:tcPr>
            <w:tcW w:w="2000" w:type="dxa"/>
            <w:tcBorders>
              <w:top w:val="single" w:sz="6" w:space="0" w:color="auto"/>
              <w:left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53 029 850,00</w:t>
            </w:r>
          </w:p>
        </w:tc>
        <w:tc>
          <w:tcPr>
            <w:tcW w:w="5000" w:type="dxa"/>
            <w:tcBorders>
              <w:top w:val="single" w:sz="6" w:space="0" w:color="auto"/>
              <w:left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sz w:val="20"/>
                <w:szCs w:val="20"/>
              </w:rPr>
            </w:pPr>
            <w:r>
              <w:rPr>
                <w:rFonts w:ascii="Times New Roman CYR" w:hAnsi="Times New Roman CYR" w:cs="Times New Roman CYR"/>
                <w:sz w:val="20"/>
                <w:szCs w:val="20"/>
              </w:rPr>
              <w:t>Кожною простою акцiєю Товариства її власнику-акцiонеру надається однакова сукупнiсть прав, включаючи права на: участь в управлiннi Товариством; отримання дивiдендiв; отримання у разi лiквiдацiї Товариства частини його майна або вартостi частини майна Товариства; отримання iнформацiї про господарську дiяльнiсть Товариства. Одна проста акцiя Товариства надає акцiонеру один голос для вирiшення кожного питання на загальних зборах, крiм випадкiв проведення кумулятивного голосування. Акцiонер - власник простих акцiй Товариства має переважне право придбавати розмiщуванi товариством простi акцiї пропорцiйно частцi належних йому простих акцiй у загальнiй кiлькостi простих акцiй (крiм передбачених законодавством випадкiв, зокрема, у випадку прийняття загальним зборами рiшення про невикористання такого переважного права). Акцiонери не мають переважного права на придбання акцiй Товариства, що пропонуються їх власником до вiдчуження (продажу) третiй особi</w:t>
            </w:r>
          </w:p>
          <w:p w:rsidR="00185C58" w:rsidRDefault="00622832">
            <w:pPr>
              <w:widowControl w:val="0"/>
              <w:autoSpaceDE w:val="0"/>
              <w:autoSpaceDN w:val="0"/>
              <w:adjustRightInd w:val="0"/>
              <w:spacing w:after="0" w:line="240" w:lineRule="auto"/>
              <w:rPr>
                <w:rFonts w:ascii="Times New Roman CYR" w:hAnsi="Times New Roman CYR" w:cs="Times New Roman CYR"/>
                <w:sz w:val="20"/>
                <w:szCs w:val="20"/>
              </w:rPr>
            </w:pPr>
            <w:r>
              <w:rPr>
                <w:rFonts w:ascii="Times New Roman CYR" w:hAnsi="Times New Roman CYR" w:cs="Times New Roman CYR"/>
                <w:sz w:val="20"/>
                <w:szCs w:val="20"/>
              </w:rPr>
              <w:t>Акцiонери зобов'язанi: дотримуватися статуту, iнших внутрiшнiх документiв акцiонерного товариства; виконувати рiшення загальних зборiв, iнших органiв товариства; виконувати свої зобов'язання перед товариством, у тому числi пов'язанi з майновою участю; оплачувати акцiї у розмiрi, в порядку та засобами, що передбаченi статутом акцiонерного товариства; не розголошувати комерцiйну таємницю та конфiденцiйну iнформацiю про дiяльнiсть товариства.</w:t>
            </w:r>
          </w:p>
          <w:p w:rsidR="00185C58" w:rsidRDefault="00185C58">
            <w:pPr>
              <w:widowControl w:val="0"/>
              <w:autoSpaceDE w:val="0"/>
              <w:autoSpaceDN w:val="0"/>
              <w:adjustRightInd w:val="0"/>
              <w:spacing w:after="0" w:line="240" w:lineRule="auto"/>
              <w:rPr>
                <w:rFonts w:ascii="Times New Roman CYR" w:hAnsi="Times New Roman CYR" w:cs="Times New Roman CYR"/>
                <w:sz w:val="20"/>
                <w:szCs w:val="20"/>
              </w:rPr>
            </w:pPr>
          </w:p>
        </w:tc>
        <w:tc>
          <w:tcPr>
            <w:tcW w:w="3621"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sz w:val="20"/>
                <w:szCs w:val="20"/>
              </w:rPr>
            </w:pPr>
            <w:r>
              <w:rPr>
                <w:rFonts w:ascii="Times New Roman CYR" w:hAnsi="Times New Roman CYR" w:cs="Times New Roman CYR"/>
                <w:sz w:val="20"/>
                <w:szCs w:val="20"/>
              </w:rPr>
              <w:t>немає</w:t>
            </w:r>
          </w:p>
        </w:tc>
      </w:tr>
      <w:tr w:rsidR="00185C58">
        <w:trPr>
          <w:trHeight w:val="300"/>
        </w:trPr>
        <w:tc>
          <w:tcPr>
            <w:tcW w:w="15083" w:type="dxa"/>
            <w:gridSpan w:val="5"/>
            <w:tcBorders>
              <w:top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b/>
                <w:bCs/>
                <w:sz w:val="20"/>
                <w:szCs w:val="20"/>
              </w:rPr>
            </w:pPr>
            <w:r>
              <w:rPr>
                <w:rFonts w:ascii="Times New Roman CYR" w:hAnsi="Times New Roman CYR" w:cs="Times New Roman CYR"/>
                <w:b/>
                <w:bCs/>
                <w:sz w:val="20"/>
                <w:szCs w:val="20"/>
              </w:rPr>
              <w:t>Примітки:</w:t>
            </w:r>
          </w:p>
        </w:tc>
      </w:tr>
      <w:tr w:rsidR="00185C58">
        <w:trPr>
          <w:trHeight w:val="300"/>
        </w:trPr>
        <w:tc>
          <w:tcPr>
            <w:tcW w:w="15083" w:type="dxa"/>
            <w:gridSpan w:val="5"/>
            <w:tcBorders>
              <w:top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both"/>
              <w:rPr>
                <w:rFonts w:ascii="Times New Roman CYR" w:hAnsi="Times New Roman CYR" w:cs="Times New Roman CYR"/>
                <w:sz w:val="20"/>
                <w:szCs w:val="20"/>
              </w:rPr>
            </w:pPr>
            <w:r>
              <w:rPr>
                <w:rFonts w:ascii="Times New Roman CYR" w:hAnsi="Times New Roman CYR" w:cs="Times New Roman CYR"/>
                <w:sz w:val="20"/>
                <w:szCs w:val="20"/>
              </w:rPr>
              <w:t>Права та обов'язки акцiонерiв визначаються чинним законодавством України, статутом та внутрiшнiми положеннями товариства.</w:t>
            </w:r>
          </w:p>
        </w:tc>
      </w:tr>
    </w:tbl>
    <w:p w:rsidR="00185C58" w:rsidRDefault="00185C58">
      <w:pPr>
        <w:widowControl w:val="0"/>
        <w:autoSpaceDE w:val="0"/>
        <w:autoSpaceDN w:val="0"/>
        <w:adjustRightInd w:val="0"/>
        <w:spacing w:after="0" w:line="240" w:lineRule="auto"/>
        <w:rPr>
          <w:rFonts w:ascii="Times New Roman CYR" w:hAnsi="Times New Roman CYR" w:cs="Times New Roman CYR"/>
          <w:sz w:val="20"/>
          <w:szCs w:val="20"/>
        </w:rPr>
        <w:sectPr w:rsidR="00185C58">
          <w:pgSz w:w="16838" w:h="11906" w:orient="landscape"/>
          <w:pgMar w:top="850" w:right="850" w:bottom="850" w:left="1400" w:header="708" w:footer="708" w:gutter="0"/>
          <w:cols w:space="720"/>
          <w:noEndnote/>
        </w:sectPr>
      </w:pPr>
    </w:p>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XI. Відомості про цінні папери емітента</w:t>
      </w:r>
    </w:p>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1. Інформація про випуски акцій емітента</w:t>
      </w:r>
    </w:p>
    <w:tbl>
      <w:tblPr>
        <w:tblW w:w="0" w:type="auto"/>
        <w:tblInd w:w="-392" w:type="dxa"/>
        <w:tblBorders>
          <w:top w:val="single" w:sz="6" w:space="0" w:color="auto"/>
          <w:left w:val="single" w:sz="6" w:space="0" w:color="auto"/>
          <w:bottom w:val="single" w:sz="6" w:space="0" w:color="auto"/>
          <w:right w:val="single" w:sz="6" w:space="0" w:color="auto"/>
        </w:tblBorders>
        <w:tblLayout w:type="fixed"/>
        <w:tblLook w:val="0000"/>
      </w:tblPr>
      <w:tblGrid>
        <w:gridCol w:w="1250"/>
        <w:gridCol w:w="1350"/>
        <w:gridCol w:w="2400"/>
        <w:gridCol w:w="1700"/>
        <w:gridCol w:w="1500"/>
        <w:gridCol w:w="1450"/>
        <w:gridCol w:w="1450"/>
        <w:gridCol w:w="1200"/>
        <w:gridCol w:w="1400"/>
        <w:gridCol w:w="1400"/>
      </w:tblGrid>
      <w:tr w:rsidR="00185C58">
        <w:trPr>
          <w:trHeight w:val="200"/>
        </w:trPr>
        <w:tc>
          <w:tcPr>
            <w:tcW w:w="12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Дата реєстрації випуску</w:t>
            </w:r>
          </w:p>
        </w:tc>
        <w:tc>
          <w:tcPr>
            <w:tcW w:w="135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Номер свідоцтва про реєстрацію випуску</w:t>
            </w:r>
          </w:p>
        </w:tc>
        <w:tc>
          <w:tcPr>
            <w:tcW w:w="24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Найменування органу, що зареєстрував випуск</w:t>
            </w:r>
          </w:p>
        </w:tc>
        <w:tc>
          <w:tcPr>
            <w:tcW w:w="17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Міжнародний ідентифікаційний номер</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Тип цінного папера</w:t>
            </w:r>
          </w:p>
        </w:tc>
        <w:tc>
          <w:tcPr>
            <w:tcW w:w="145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Форма існування та форма випуску</w:t>
            </w:r>
          </w:p>
        </w:tc>
        <w:tc>
          <w:tcPr>
            <w:tcW w:w="145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Номінальна вартість (грн)</w:t>
            </w:r>
          </w:p>
        </w:tc>
        <w:tc>
          <w:tcPr>
            <w:tcW w:w="12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Кількість акцій (шт.)</w:t>
            </w:r>
          </w:p>
        </w:tc>
        <w:tc>
          <w:tcPr>
            <w:tcW w:w="14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Загальна номінальна вартість (грн)</w:t>
            </w:r>
          </w:p>
        </w:tc>
        <w:tc>
          <w:tcPr>
            <w:tcW w:w="14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Частка у статутному капіталі (у відсотках)</w:t>
            </w:r>
          </w:p>
        </w:tc>
      </w:tr>
      <w:tr w:rsidR="00185C58">
        <w:trPr>
          <w:trHeight w:val="200"/>
        </w:trPr>
        <w:tc>
          <w:tcPr>
            <w:tcW w:w="12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35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24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7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145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w:t>
            </w:r>
          </w:p>
        </w:tc>
        <w:tc>
          <w:tcPr>
            <w:tcW w:w="145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w:t>
            </w:r>
          </w:p>
        </w:tc>
        <w:tc>
          <w:tcPr>
            <w:tcW w:w="12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w:t>
            </w:r>
          </w:p>
        </w:tc>
        <w:tc>
          <w:tcPr>
            <w:tcW w:w="14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w:t>
            </w:r>
          </w:p>
        </w:tc>
        <w:tc>
          <w:tcPr>
            <w:tcW w:w="14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w:t>
            </w:r>
          </w:p>
        </w:tc>
      </w:tr>
      <w:tr w:rsidR="00185C58">
        <w:trPr>
          <w:trHeight w:val="200"/>
        </w:trPr>
        <w:tc>
          <w:tcPr>
            <w:tcW w:w="125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20.05.2010</w:t>
            </w:r>
          </w:p>
        </w:tc>
        <w:tc>
          <w:tcPr>
            <w:tcW w:w="1350" w:type="dxa"/>
            <w:tcBorders>
              <w:top w:val="single" w:sz="6" w:space="0" w:color="auto"/>
              <w:left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206/1/10</w:t>
            </w:r>
          </w:p>
        </w:tc>
        <w:tc>
          <w:tcPr>
            <w:tcW w:w="2400" w:type="dxa"/>
            <w:tcBorders>
              <w:top w:val="single" w:sz="6" w:space="0" w:color="auto"/>
              <w:left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ДКЦПФР</w:t>
            </w:r>
          </w:p>
        </w:tc>
        <w:tc>
          <w:tcPr>
            <w:tcW w:w="1700" w:type="dxa"/>
            <w:tcBorders>
              <w:top w:val="single" w:sz="6" w:space="0" w:color="auto"/>
              <w:left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UA4000068035</w:t>
            </w:r>
          </w:p>
        </w:tc>
        <w:tc>
          <w:tcPr>
            <w:tcW w:w="1500" w:type="dxa"/>
            <w:tcBorders>
              <w:top w:val="single" w:sz="6" w:space="0" w:color="auto"/>
              <w:left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Акція проста бездокументарна іменна</w:t>
            </w:r>
          </w:p>
        </w:tc>
        <w:tc>
          <w:tcPr>
            <w:tcW w:w="1450" w:type="dxa"/>
            <w:tcBorders>
              <w:top w:val="single" w:sz="6" w:space="0" w:color="auto"/>
              <w:left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Електронні іменні</w:t>
            </w:r>
          </w:p>
        </w:tc>
        <w:tc>
          <w:tcPr>
            <w:tcW w:w="1450" w:type="dxa"/>
            <w:tcBorders>
              <w:top w:val="single" w:sz="6" w:space="0" w:color="auto"/>
              <w:left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0,25</w:t>
            </w:r>
          </w:p>
        </w:tc>
        <w:tc>
          <w:tcPr>
            <w:tcW w:w="1200" w:type="dxa"/>
            <w:tcBorders>
              <w:top w:val="single" w:sz="6" w:space="0" w:color="auto"/>
              <w:left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212 119 400</w:t>
            </w:r>
          </w:p>
        </w:tc>
        <w:tc>
          <w:tcPr>
            <w:tcW w:w="1400" w:type="dxa"/>
            <w:tcBorders>
              <w:top w:val="single" w:sz="6" w:space="0" w:color="auto"/>
              <w:left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53 029 850</w:t>
            </w:r>
          </w:p>
        </w:tc>
        <w:tc>
          <w:tcPr>
            <w:tcW w:w="14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w:t>
            </w:r>
          </w:p>
        </w:tc>
      </w:tr>
      <w:tr w:rsidR="00185C58">
        <w:trPr>
          <w:trHeight w:val="200"/>
        </w:trPr>
        <w:tc>
          <w:tcPr>
            <w:tcW w:w="12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Опис</w:t>
            </w:r>
          </w:p>
        </w:tc>
        <w:tc>
          <w:tcPr>
            <w:tcW w:w="13850" w:type="dxa"/>
            <w:gridSpan w:val="9"/>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Торгiвля цiнними паперами емiтента на внутрiшнiх та зовнiшнiх ринках не проводилась. Акцiї випускалися для залучення обiгових коштiв, було проведене вiдкрите розмiщення.В звiтному роцi фактiв включення/виключення цiнних паперiв емiтента до/з бiржового реєстру фондової бiржi не було. Протягом звiтного перiоду Товариство не здiйснювало випускiв акцiй та iнших видiв цiнних паперiв</w:t>
            </w:r>
          </w:p>
        </w:tc>
      </w:tr>
    </w:tbl>
    <w:p w:rsidR="00185C58" w:rsidRDefault="00185C58">
      <w:pPr>
        <w:widowControl w:val="0"/>
        <w:autoSpaceDE w:val="0"/>
        <w:autoSpaceDN w:val="0"/>
        <w:adjustRightInd w:val="0"/>
        <w:spacing w:after="0" w:line="240" w:lineRule="auto"/>
        <w:rPr>
          <w:rFonts w:ascii="Times New Roman CYR" w:hAnsi="Times New Roman CYR" w:cs="Times New Roman CYR"/>
        </w:rPr>
      </w:pPr>
    </w:p>
    <w:p w:rsidR="00185C58" w:rsidRDefault="00185C58">
      <w:pPr>
        <w:widowControl w:val="0"/>
        <w:autoSpaceDE w:val="0"/>
        <w:autoSpaceDN w:val="0"/>
        <w:adjustRightInd w:val="0"/>
        <w:spacing w:after="0" w:line="240" w:lineRule="auto"/>
        <w:rPr>
          <w:rFonts w:ascii="Times New Roman CYR" w:hAnsi="Times New Roman CYR" w:cs="Times New Roman CYR"/>
        </w:rPr>
        <w:sectPr w:rsidR="00185C58">
          <w:pgSz w:w="16838" w:h="11906" w:orient="landscape"/>
          <w:pgMar w:top="850" w:right="850" w:bottom="850" w:left="1400" w:header="708" w:footer="708" w:gutter="0"/>
          <w:cols w:space="720"/>
          <w:noEndnote/>
        </w:sectPr>
      </w:pPr>
    </w:p>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9. Інформація про будь-які обмеження щодо обігу цінних паперів емітента, в тому числі необхідність отримання від емітента або інших власників цінних паперів згоди на відчуження таких цінних паперів</w:t>
      </w:r>
    </w:p>
    <w:p w:rsidR="00185C58" w:rsidRDefault="00185C58">
      <w:pPr>
        <w:widowControl w:val="0"/>
        <w:autoSpaceDE w:val="0"/>
        <w:autoSpaceDN w:val="0"/>
        <w:adjustRightInd w:val="0"/>
        <w:spacing w:after="0" w:line="240" w:lineRule="auto"/>
        <w:jc w:val="center"/>
        <w:rPr>
          <w:rFonts w:ascii="Times New Roman CYR" w:hAnsi="Times New Roman CYR" w:cs="Times New Roman CYR"/>
          <w:b/>
          <w:bCs/>
          <w:sz w:val="28"/>
          <w:szCs w:val="28"/>
        </w:rPr>
      </w:pPr>
    </w:p>
    <w:tbl>
      <w:tblPr>
        <w:tblW w:w="0" w:type="auto"/>
        <w:tblInd w:w="-354" w:type="dxa"/>
        <w:tblBorders>
          <w:top w:val="single" w:sz="6" w:space="0" w:color="auto"/>
          <w:left w:val="single" w:sz="6" w:space="0" w:color="auto"/>
          <w:bottom w:val="single" w:sz="6" w:space="0" w:color="auto"/>
          <w:right w:val="single" w:sz="6" w:space="0" w:color="auto"/>
        </w:tblBorders>
        <w:tblLayout w:type="fixed"/>
        <w:tblLook w:val="0000"/>
      </w:tblPr>
      <w:tblGrid>
        <w:gridCol w:w="1462"/>
        <w:gridCol w:w="2000"/>
        <w:gridCol w:w="2000"/>
        <w:gridCol w:w="2000"/>
        <w:gridCol w:w="2000"/>
        <w:gridCol w:w="3500"/>
        <w:gridCol w:w="2121"/>
      </w:tblGrid>
      <w:tr w:rsidR="00185C58">
        <w:trPr>
          <w:trHeight w:val="300"/>
        </w:trPr>
        <w:tc>
          <w:tcPr>
            <w:tcW w:w="1462"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Дата випуску</w:t>
            </w:r>
          </w:p>
        </w:tc>
        <w:tc>
          <w:tcPr>
            <w:tcW w:w="2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Найменування органу, що зареєстрував випуск</w:t>
            </w:r>
          </w:p>
        </w:tc>
        <w:tc>
          <w:tcPr>
            <w:tcW w:w="2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Вид цінних паперів</w:t>
            </w:r>
          </w:p>
        </w:tc>
        <w:tc>
          <w:tcPr>
            <w:tcW w:w="2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Міжнародний ідентифікаційний номер</w:t>
            </w:r>
          </w:p>
        </w:tc>
        <w:tc>
          <w:tcPr>
            <w:tcW w:w="2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Найменування органу, що наклав обмеження</w:t>
            </w:r>
          </w:p>
        </w:tc>
        <w:tc>
          <w:tcPr>
            <w:tcW w:w="35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Характеристика обмеження</w:t>
            </w:r>
          </w:p>
        </w:tc>
        <w:tc>
          <w:tcPr>
            <w:tcW w:w="2121"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Строк обмеження</w:t>
            </w:r>
          </w:p>
        </w:tc>
      </w:tr>
      <w:tr w:rsidR="00185C58">
        <w:trPr>
          <w:trHeight w:val="300"/>
        </w:trPr>
        <w:tc>
          <w:tcPr>
            <w:tcW w:w="1462"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1</w:t>
            </w:r>
          </w:p>
        </w:tc>
        <w:tc>
          <w:tcPr>
            <w:tcW w:w="2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2</w:t>
            </w:r>
          </w:p>
        </w:tc>
        <w:tc>
          <w:tcPr>
            <w:tcW w:w="2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3</w:t>
            </w:r>
          </w:p>
        </w:tc>
        <w:tc>
          <w:tcPr>
            <w:tcW w:w="2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4</w:t>
            </w:r>
          </w:p>
        </w:tc>
        <w:tc>
          <w:tcPr>
            <w:tcW w:w="2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5</w:t>
            </w:r>
          </w:p>
        </w:tc>
        <w:tc>
          <w:tcPr>
            <w:tcW w:w="35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6</w:t>
            </w:r>
          </w:p>
        </w:tc>
        <w:tc>
          <w:tcPr>
            <w:tcW w:w="2121"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7</w:t>
            </w:r>
          </w:p>
        </w:tc>
      </w:tr>
      <w:tr w:rsidR="00185C58">
        <w:trPr>
          <w:trHeight w:val="300"/>
        </w:trPr>
        <w:tc>
          <w:tcPr>
            <w:tcW w:w="1462"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20.05.2010</w:t>
            </w:r>
          </w:p>
        </w:tc>
        <w:tc>
          <w:tcPr>
            <w:tcW w:w="2000" w:type="dxa"/>
            <w:tcBorders>
              <w:top w:val="single" w:sz="6" w:space="0" w:color="auto"/>
              <w:left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ДКЦПФР</w:t>
            </w:r>
          </w:p>
        </w:tc>
        <w:tc>
          <w:tcPr>
            <w:tcW w:w="2000" w:type="dxa"/>
            <w:tcBorders>
              <w:top w:val="single" w:sz="6" w:space="0" w:color="auto"/>
              <w:left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Акція проста бездокументарна іменна</w:t>
            </w:r>
          </w:p>
        </w:tc>
        <w:tc>
          <w:tcPr>
            <w:tcW w:w="2000" w:type="dxa"/>
            <w:tcBorders>
              <w:top w:val="single" w:sz="6" w:space="0" w:color="auto"/>
              <w:left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UA4000068035</w:t>
            </w:r>
          </w:p>
        </w:tc>
        <w:tc>
          <w:tcPr>
            <w:tcW w:w="2000" w:type="dxa"/>
            <w:tcBorders>
              <w:top w:val="single" w:sz="6" w:space="0" w:color="auto"/>
              <w:left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Загальнi збори акцiонерiв</w:t>
            </w:r>
          </w:p>
        </w:tc>
        <w:tc>
          <w:tcPr>
            <w:tcW w:w="3500" w:type="dxa"/>
            <w:tcBorders>
              <w:top w:val="single" w:sz="6" w:space="0" w:color="auto"/>
              <w:left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Обмеження визначенi статутом. У вiдповiдностi до статуту товариства iснують наступнi обмеження щодо обiгу цiнних паперiв: Акцiонер - власник простих акцiй Товариства має переважне право придбавати розмiщуванi товариством простi акцiї пропорцiйно частцi належних йому простих акцiй у загальнiй кiлькостi простих акцiй (крiм передбачених законодавством випадкiв, зокрема, у випадку прийняття загальним зборами рiшення про невикористання такого переважного права).</w:t>
            </w:r>
          </w:p>
        </w:tc>
        <w:tc>
          <w:tcPr>
            <w:tcW w:w="2121"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До внесення вiдповiдних змiн до статуту та у вiдповiдностi до чинного законодавства</w:t>
            </w:r>
          </w:p>
        </w:tc>
      </w:tr>
    </w:tbl>
    <w:p w:rsidR="00185C58" w:rsidRDefault="00185C58">
      <w:pPr>
        <w:widowControl w:val="0"/>
        <w:autoSpaceDE w:val="0"/>
        <w:autoSpaceDN w:val="0"/>
        <w:adjustRightInd w:val="0"/>
        <w:spacing w:after="0" w:line="240" w:lineRule="auto"/>
        <w:rPr>
          <w:rFonts w:ascii="Times New Roman CYR" w:hAnsi="Times New Roman CYR" w:cs="Times New Roman CYR"/>
          <w:sz w:val="20"/>
          <w:szCs w:val="20"/>
        </w:rPr>
      </w:pPr>
    </w:p>
    <w:p w:rsidR="00185C58" w:rsidRDefault="00622832">
      <w:pPr>
        <w:widowControl w:val="0"/>
        <w:autoSpaceDE w:val="0"/>
        <w:autoSpaceDN w:val="0"/>
        <w:adjustRightInd w:val="0"/>
        <w:spacing w:after="0" w:line="240" w:lineRule="auto"/>
        <w:jc w:val="center"/>
        <w:rPr>
          <w:rFonts w:ascii="Times New Roman CYR" w:hAnsi="Times New Roman CYR" w:cs="Times New Roman CYR"/>
          <w:sz w:val="28"/>
          <w:szCs w:val="28"/>
        </w:rPr>
      </w:pPr>
      <w:r>
        <w:rPr>
          <w:rFonts w:ascii="Times New Roman CYR" w:hAnsi="Times New Roman CYR" w:cs="Times New Roman CYR"/>
          <w:b/>
          <w:bCs/>
          <w:sz w:val="28"/>
          <w:szCs w:val="28"/>
        </w:rPr>
        <w:t>10. 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bl>
      <w:tblPr>
        <w:tblW w:w="0" w:type="auto"/>
        <w:tblInd w:w="-354" w:type="dxa"/>
        <w:tblBorders>
          <w:top w:val="single" w:sz="6" w:space="0" w:color="auto"/>
          <w:left w:val="single" w:sz="6" w:space="0" w:color="auto"/>
          <w:bottom w:val="single" w:sz="6" w:space="0" w:color="auto"/>
          <w:right w:val="single" w:sz="6" w:space="0" w:color="auto"/>
        </w:tblBorders>
        <w:tblLayout w:type="fixed"/>
        <w:tblLook w:val="0000"/>
      </w:tblPr>
      <w:tblGrid>
        <w:gridCol w:w="1462"/>
        <w:gridCol w:w="2000"/>
        <w:gridCol w:w="2000"/>
        <w:gridCol w:w="2000"/>
        <w:gridCol w:w="2100"/>
        <w:gridCol w:w="1500"/>
        <w:gridCol w:w="1500"/>
        <w:gridCol w:w="2521"/>
      </w:tblGrid>
      <w:tr w:rsidR="00185C58">
        <w:trPr>
          <w:trHeight w:val="300"/>
        </w:trPr>
        <w:tc>
          <w:tcPr>
            <w:tcW w:w="1462"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Дата реєстрації випуску</w:t>
            </w:r>
          </w:p>
        </w:tc>
        <w:tc>
          <w:tcPr>
            <w:tcW w:w="2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Номер свідоцтва про реєстрацію випуску</w:t>
            </w:r>
          </w:p>
        </w:tc>
        <w:tc>
          <w:tcPr>
            <w:tcW w:w="2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Міжнародний ідентифікаційний номер</w:t>
            </w:r>
          </w:p>
        </w:tc>
        <w:tc>
          <w:tcPr>
            <w:tcW w:w="2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Кількість акцій у випуску (шт.)</w:t>
            </w:r>
          </w:p>
        </w:tc>
        <w:tc>
          <w:tcPr>
            <w:tcW w:w="21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Загальна номінальна вартість (грн)</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Загальна кількість голосуючих акцій (шт.)</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Кількість голосуючих акцій, права голосу за якими обмежено (шт.)</w:t>
            </w:r>
          </w:p>
        </w:tc>
        <w:tc>
          <w:tcPr>
            <w:tcW w:w="2521"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 xml:space="preserve">Кількість голосуючих акцій, права голосу за якими за результатами обмеження таких прав передано іншій особі (шт.) </w:t>
            </w:r>
          </w:p>
        </w:tc>
      </w:tr>
      <w:tr w:rsidR="00185C58">
        <w:trPr>
          <w:trHeight w:val="300"/>
        </w:trPr>
        <w:tc>
          <w:tcPr>
            <w:tcW w:w="1462"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20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21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6</w:t>
            </w:r>
          </w:p>
        </w:tc>
        <w:tc>
          <w:tcPr>
            <w:tcW w:w="150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7</w:t>
            </w:r>
          </w:p>
        </w:tc>
        <w:tc>
          <w:tcPr>
            <w:tcW w:w="2521"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8</w:t>
            </w:r>
          </w:p>
        </w:tc>
      </w:tr>
      <w:tr w:rsidR="00185C58">
        <w:trPr>
          <w:trHeight w:val="300"/>
        </w:trPr>
        <w:tc>
          <w:tcPr>
            <w:tcW w:w="1462"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20.05.2010</w:t>
            </w:r>
          </w:p>
        </w:tc>
        <w:tc>
          <w:tcPr>
            <w:tcW w:w="2000" w:type="dxa"/>
            <w:tcBorders>
              <w:top w:val="single" w:sz="6" w:space="0" w:color="auto"/>
              <w:left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206/1/10</w:t>
            </w:r>
          </w:p>
        </w:tc>
        <w:tc>
          <w:tcPr>
            <w:tcW w:w="2000" w:type="dxa"/>
            <w:tcBorders>
              <w:top w:val="single" w:sz="6" w:space="0" w:color="auto"/>
              <w:left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UA4000068035</w:t>
            </w:r>
          </w:p>
        </w:tc>
        <w:tc>
          <w:tcPr>
            <w:tcW w:w="2000" w:type="dxa"/>
            <w:tcBorders>
              <w:top w:val="single" w:sz="6" w:space="0" w:color="auto"/>
              <w:left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212 119 400</w:t>
            </w:r>
          </w:p>
        </w:tc>
        <w:tc>
          <w:tcPr>
            <w:tcW w:w="2100" w:type="dxa"/>
            <w:tcBorders>
              <w:top w:val="single" w:sz="6" w:space="0" w:color="auto"/>
              <w:left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53 029 850</w:t>
            </w:r>
          </w:p>
        </w:tc>
        <w:tc>
          <w:tcPr>
            <w:tcW w:w="1500" w:type="dxa"/>
            <w:tcBorders>
              <w:top w:val="single" w:sz="6" w:space="0" w:color="auto"/>
              <w:left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212 015 534</w:t>
            </w:r>
          </w:p>
        </w:tc>
        <w:tc>
          <w:tcPr>
            <w:tcW w:w="1500" w:type="dxa"/>
            <w:tcBorders>
              <w:top w:val="single" w:sz="6" w:space="0" w:color="auto"/>
              <w:left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c>
          <w:tcPr>
            <w:tcW w:w="2521"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r>
      <w:tr w:rsidR="00185C58">
        <w:trPr>
          <w:trHeight w:val="300"/>
        </w:trPr>
        <w:tc>
          <w:tcPr>
            <w:tcW w:w="15083" w:type="dxa"/>
            <w:gridSpan w:val="8"/>
            <w:tcBorders>
              <w:top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b/>
                <w:bCs/>
                <w:sz w:val="20"/>
                <w:szCs w:val="20"/>
              </w:rPr>
            </w:pPr>
            <w:r>
              <w:rPr>
                <w:rFonts w:ascii="Times New Roman CYR" w:hAnsi="Times New Roman CYR" w:cs="Times New Roman CYR"/>
                <w:b/>
                <w:bCs/>
                <w:sz w:val="20"/>
                <w:szCs w:val="20"/>
              </w:rPr>
              <w:t>Опис:</w:t>
            </w:r>
          </w:p>
        </w:tc>
      </w:tr>
      <w:tr w:rsidR="00185C58">
        <w:trPr>
          <w:trHeight w:val="300"/>
        </w:trPr>
        <w:tc>
          <w:tcPr>
            <w:tcW w:w="15083" w:type="dxa"/>
            <w:gridSpan w:val="8"/>
            <w:tcBorders>
              <w:top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both"/>
              <w:rPr>
                <w:rFonts w:ascii="Times New Roman CYR" w:hAnsi="Times New Roman CYR" w:cs="Times New Roman CYR"/>
                <w:sz w:val="20"/>
                <w:szCs w:val="20"/>
              </w:rPr>
            </w:pPr>
            <w:r>
              <w:rPr>
                <w:rFonts w:ascii="Times New Roman CYR" w:hAnsi="Times New Roman CYR" w:cs="Times New Roman CYR"/>
                <w:sz w:val="20"/>
                <w:szCs w:val="20"/>
              </w:rPr>
              <w:t>Голосуючих акцiй, права голосу за якими обмежено - немає.</w:t>
            </w:r>
          </w:p>
          <w:p w:rsidR="00185C58" w:rsidRDefault="00622832" w:rsidP="004F34A6">
            <w:pPr>
              <w:widowControl w:val="0"/>
              <w:autoSpaceDE w:val="0"/>
              <w:autoSpaceDN w:val="0"/>
              <w:adjustRightInd w:val="0"/>
              <w:spacing w:after="0" w:line="240" w:lineRule="auto"/>
              <w:jc w:val="both"/>
              <w:rPr>
                <w:rFonts w:ascii="Times New Roman CYR" w:hAnsi="Times New Roman CYR" w:cs="Times New Roman CYR"/>
                <w:sz w:val="20"/>
                <w:szCs w:val="20"/>
              </w:rPr>
            </w:pPr>
            <w:r>
              <w:rPr>
                <w:rFonts w:ascii="Times New Roman CYR" w:hAnsi="Times New Roman CYR" w:cs="Times New Roman CYR"/>
                <w:sz w:val="20"/>
                <w:szCs w:val="20"/>
              </w:rPr>
              <w:t xml:space="preserve">Голосуючих акцiй, права голосу за якими за результатами обмеження таких прав передано iншiй особi - немає. </w:t>
            </w:r>
          </w:p>
        </w:tc>
      </w:tr>
    </w:tbl>
    <w:p w:rsidR="00185C58" w:rsidRDefault="00185C58">
      <w:pPr>
        <w:widowControl w:val="0"/>
        <w:autoSpaceDE w:val="0"/>
        <w:autoSpaceDN w:val="0"/>
        <w:adjustRightInd w:val="0"/>
        <w:spacing w:after="0" w:line="240" w:lineRule="auto"/>
        <w:rPr>
          <w:rFonts w:ascii="Times New Roman CYR" w:hAnsi="Times New Roman CYR" w:cs="Times New Roman CYR"/>
          <w:sz w:val="20"/>
          <w:szCs w:val="20"/>
        </w:rPr>
      </w:pPr>
    </w:p>
    <w:p w:rsidR="00185C58" w:rsidRDefault="00185C58">
      <w:pPr>
        <w:widowControl w:val="0"/>
        <w:autoSpaceDE w:val="0"/>
        <w:autoSpaceDN w:val="0"/>
        <w:adjustRightInd w:val="0"/>
        <w:spacing w:after="0" w:line="240" w:lineRule="auto"/>
        <w:rPr>
          <w:rFonts w:ascii="Times New Roman CYR" w:hAnsi="Times New Roman CYR" w:cs="Times New Roman CYR"/>
          <w:sz w:val="20"/>
          <w:szCs w:val="20"/>
        </w:rPr>
        <w:sectPr w:rsidR="00185C58">
          <w:pgSz w:w="16838" w:h="11906" w:orient="landscape"/>
          <w:pgMar w:top="850" w:right="850" w:bottom="850" w:left="1400" w:header="708" w:footer="708" w:gutter="0"/>
          <w:cols w:space="720"/>
          <w:noEndnote/>
        </w:sectPr>
      </w:pPr>
    </w:p>
    <w:p w:rsidR="00185C58" w:rsidRDefault="00185C58">
      <w:pPr>
        <w:widowControl w:val="0"/>
        <w:autoSpaceDE w:val="0"/>
        <w:autoSpaceDN w:val="0"/>
        <w:adjustRightInd w:val="0"/>
        <w:spacing w:after="0" w:line="240" w:lineRule="auto"/>
        <w:rPr>
          <w:rFonts w:ascii="Times New Roman CYR" w:hAnsi="Times New Roman CYR" w:cs="Times New Roman CYR"/>
          <w:sz w:val="20"/>
          <w:szCs w:val="20"/>
        </w:rPr>
      </w:pPr>
    </w:p>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XIII. Інформація про господарську та фінансову діяльність емітента</w:t>
      </w:r>
    </w:p>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1. Інформація про основні засоби емітента (за залишковою вартістю)</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58"/>
        <w:gridCol w:w="1260"/>
        <w:gridCol w:w="1080"/>
        <w:gridCol w:w="1260"/>
        <w:gridCol w:w="1080"/>
        <w:gridCol w:w="1260"/>
        <w:gridCol w:w="1082"/>
      </w:tblGrid>
      <w:tr w:rsidR="00185C58">
        <w:trPr>
          <w:trHeight w:val="200"/>
        </w:trPr>
        <w:tc>
          <w:tcPr>
            <w:tcW w:w="3058" w:type="dxa"/>
            <w:vMerge w:val="restart"/>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Найменування основних засобів</w:t>
            </w:r>
          </w:p>
        </w:tc>
        <w:tc>
          <w:tcPr>
            <w:tcW w:w="2340" w:type="dxa"/>
            <w:gridSpan w:val="2"/>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Власні основні засоби (тис. грн)</w:t>
            </w:r>
          </w:p>
        </w:tc>
        <w:tc>
          <w:tcPr>
            <w:tcW w:w="2340" w:type="dxa"/>
            <w:gridSpan w:val="2"/>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Орендовані основні засоби (тис. грн)</w:t>
            </w:r>
          </w:p>
        </w:tc>
        <w:tc>
          <w:tcPr>
            <w:tcW w:w="2342" w:type="dxa"/>
            <w:gridSpan w:val="2"/>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Основні засоби, усього (тис. грн)</w:t>
            </w:r>
          </w:p>
        </w:tc>
      </w:tr>
      <w:tr w:rsidR="00185C58">
        <w:trPr>
          <w:trHeight w:val="200"/>
        </w:trPr>
        <w:tc>
          <w:tcPr>
            <w:tcW w:w="3058" w:type="dxa"/>
            <w:vMerge/>
            <w:tcBorders>
              <w:top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rPr>
            </w:pPr>
          </w:p>
        </w:tc>
        <w:tc>
          <w:tcPr>
            <w:tcW w:w="126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періоду</w:t>
            </w:r>
          </w:p>
        </w:tc>
        <w:tc>
          <w:tcPr>
            <w:tcW w:w="108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кінець періоду</w:t>
            </w:r>
          </w:p>
        </w:tc>
        <w:tc>
          <w:tcPr>
            <w:tcW w:w="126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періоду</w:t>
            </w:r>
          </w:p>
        </w:tc>
        <w:tc>
          <w:tcPr>
            <w:tcW w:w="108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кінець періоду</w:t>
            </w:r>
          </w:p>
        </w:tc>
        <w:tc>
          <w:tcPr>
            <w:tcW w:w="126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періоду</w:t>
            </w:r>
          </w:p>
        </w:tc>
        <w:tc>
          <w:tcPr>
            <w:tcW w:w="1082"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кінець періоду</w:t>
            </w:r>
          </w:p>
        </w:tc>
      </w:tr>
      <w:tr w:rsidR="00185C58">
        <w:trPr>
          <w:trHeight w:val="200"/>
        </w:trPr>
        <w:tc>
          <w:tcPr>
            <w:tcW w:w="3058"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1. Виробничого призначення:</w:t>
            </w:r>
          </w:p>
        </w:tc>
        <w:tc>
          <w:tcPr>
            <w:tcW w:w="126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1 084,1</w:t>
            </w:r>
          </w:p>
        </w:tc>
        <w:tc>
          <w:tcPr>
            <w:tcW w:w="108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816,1</w:t>
            </w:r>
          </w:p>
        </w:tc>
        <w:tc>
          <w:tcPr>
            <w:tcW w:w="126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1 084,1</w:t>
            </w:r>
          </w:p>
        </w:tc>
        <w:tc>
          <w:tcPr>
            <w:tcW w:w="1082"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816,1</w:t>
            </w:r>
          </w:p>
        </w:tc>
      </w:tr>
      <w:tr w:rsidR="00185C58">
        <w:trPr>
          <w:trHeight w:val="200"/>
        </w:trPr>
        <w:tc>
          <w:tcPr>
            <w:tcW w:w="3058"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будівлі та споруди</w:t>
            </w:r>
          </w:p>
        </w:tc>
        <w:tc>
          <w:tcPr>
            <w:tcW w:w="126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185C58">
        <w:trPr>
          <w:trHeight w:val="200"/>
        </w:trPr>
        <w:tc>
          <w:tcPr>
            <w:tcW w:w="3058"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машини та обладнання</w:t>
            </w:r>
          </w:p>
        </w:tc>
        <w:tc>
          <w:tcPr>
            <w:tcW w:w="126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48</w:t>
            </w:r>
          </w:p>
        </w:tc>
        <w:tc>
          <w:tcPr>
            <w:tcW w:w="108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37</w:t>
            </w:r>
          </w:p>
        </w:tc>
        <w:tc>
          <w:tcPr>
            <w:tcW w:w="126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48</w:t>
            </w:r>
          </w:p>
        </w:tc>
        <w:tc>
          <w:tcPr>
            <w:tcW w:w="1082"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37</w:t>
            </w:r>
          </w:p>
        </w:tc>
      </w:tr>
      <w:tr w:rsidR="00185C58">
        <w:trPr>
          <w:trHeight w:val="200"/>
        </w:trPr>
        <w:tc>
          <w:tcPr>
            <w:tcW w:w="3058"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транспортні засоби</w:t>
            </w:r>
          </w:p>
        </w:tc>
        <w:tc>
          <w:tcPr>
            <w:tcW w:w="126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185C58">
        <w:trPr>
          <w:trHeight w:val="200"/>
        </w:trPr>
        <w:tc>
          <w:tcPr>
            <w:tcW w:w="3058"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земельні ділянки</w:t>
            </w:r>
          </w:p>
        </w:tc>
        <w:tc>
          <w:tcPr>
            <w:tcW w:w="126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185C58">
        <w:trPr>
          <w:trHeight w:val="200"/>
        </w:trPr>
        <w:tc>
          <w:tcPr>
            <w:tcW w:w="3058"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інші</w:t>
            </w:r>
          </w:p>
        </w:tc>
        <w:tc>
          <w:tcPr>
            <w:tcW w:w="126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1 036,1</w:t>
            </w:r>
          </w:p>
        </w:tc>
        <w:tc>
          <w:tcPr>
            <w:tcW w:w="108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779,1</w:t>
            </w:r>
          </w:p>
        </w:tc>
        <w:tc>
          <w:tcPr>
            <w:tcW w:w="126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1 036,1</w:t>
            </w:r>
          </w:p>
        </w:tc>
        <w:tc>
          <w:tcPr>
            <w:tcW w:w="1082"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779,1</w:t>
            </w:r>
          </w:p>
        </w:tc>
      </w:tr>
      <w:tr w:rsidR="00185C58">
        <w:trPr>
          <w:trHeight w:val="200"/>
        </w:trPr>
        <w:tc>
          <w:tcPr>
            <w:tcW w:w="3058"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2. Невиробничого призначення:</w:t>
            </w:r>
          </w:p>
        </w:tc>
        <w:tc>
          <w:tcPr>
            <w:tcW w:w="126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185C58">
        <w:trPr>
          <w:trHeight w:val="200"/>
        </w:trPr>
        <w:tc>
          <w:tcPr>
            <w:tcW w:w="3058"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будівлі та споруди</w:t>
            </w:r>
          </w:p>
        </w:tc>
        <w:tc>
          <w:tcPr>
            <w:tcW w:w="126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185C58">
        <w:trPr>
          <w:trHeight w:val="200"/>
        </w:trPr>
        <w:tc>
          <w:tcPr>
            <w:tcW w:w="3058"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машини та обладнання</w:t>
            </w:r>
          </w:p>
        </w:tc>
        <w:tc>
          <w:tcPr>
            <w:tcW w:w="126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185C58">
        <w:trPr>
          <w:trHeight w:val="200"/>
        </w:trPr>
        <w:tc>
          <w:tcPr>
            <w:tcW w:w="3058"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транспортні засоби</w:t>
            </w:r>
          </w:p>
        </w:tc>
        <w:tc>
          <w:tcPr>
            <w:tcW w:w="126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185C58">
        <w:trPr>
          <w:trHeight w:val="200"/>
        </w:trPr>
        <w:tc>
          <w:tcPr>
            <w:tcW w:w="3058"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земельні ділянки</w:t>
            </w:r>
          </w:p>
        </w:tc>
        <w:tc>
          <w:tcPr>
            <w:tcW w:w="126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185C58">
        <w:trPr>
          <w:trHeight w:val="200"/>
        </w:trPr>
        <w:tc>
          <w:tcPr>
            <w:tcW w:w="3058"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інвестиційна нерухомість</w:t>
            </w:r>
          </w:p>
        </w:tc>
        <w:tc>
          <w:tcPr>
            <w:tcW w:w="126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185C58">
        <w:trPr>
          <w:trHeight w:val="200"/>
        </w:trPr>
        <w:tc>
          <w:tcPr>
            <w:tcW w:w="3058"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інші</w:t>
            </w:r>
          </w:p>
        </w:tc>
        <w:tc>
          <w:tcPr>
            <w:tcW w:w="126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185C58">
        <w:trPr>
          <w:trHeight w:val="200"/>
        </w:trPr>
        <w:tc>
          <w:tcPr>
            <w:tcW w:w="3058"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w:t>
            </w:r>
          </w:p>
        </w:tc>
        <w:tc>
          <w:tcPr>
            <w:tcW w:w="126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1 084,1</w:t>
            </w:r>
          </w:p>
        </w:tc>
        <w:tc>
          <w:tcPr>
            <w:tcW w:w="108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816,1</w:t>
            </w:r>
          </w:p>
        </w:tc>
        <w:tc>
          <w:tcPr>
            <w:tcW w:w="126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1 084,1</w:t>
            </w:r>
          </w:p>
        </w:tc>
        <w:tc>
          <w:tcPr>
            <w:tcW w:w="1082"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816,1</w:t>
            </w:r>
          </w:p>
        </w:tc>
      </w:tr>
      <w:tr w:rsidR="00185C58">
        <w:trPr>
          <w:trHeight w:val="200"/>
        </w:trPr>
        <w:tc>
          <w:tcPr>
            <w:tcW w:w="3058"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Опис</w:t>
            </w:r>
          </w:p>
        </w:tc>
        <w:tc>
          <w:tcPr>
            <w:tcW w:w="7022" w:type="dxa"/>
            <w:gridSpan w:val="6"/>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Основнi засоби вiдображенi в облiку за фактичними витратами на їх придбання. Первiсна вартiсть також включає в себе усi витрати, що пов'язанi з транспортуванням, монтажем основних засобiв i доведенням їх до стану, придатного для експлуатацiї.</w:t>
            </w:r>
          </w:p>
          <w:p w:rsidR="00185C58" w:rsidRDefault="0062283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Вiдповiдно до наказу про облiкову полiтику акцiонерного товариства строк корисної експлуатацiї становить для:</w:t>
            </w:r>
          </w:p>
          <w:p w:rsidR="00185C58" w:rsidRDefault="0062283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будiвель i споруд - 20 рокiв,</w:t>
            </w:r>
          </w:p>
          <w:p w:rsidR="00185C58" w:rsidRDefault="0062283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машин та обладнання - 5 рокiв (iншi машини для автоматичного оброблення iнформацiї, 2 роки)</w:t>
            </w:r>
          </w:p>
          <w:p w:rsidR="00185C58" w:rsidRDefault="0062283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транспортних засобiв - 5 рокiв,</w:t>
            </w:r>
          </w:p>
          <w:p w:rsidR="00185C58" w:rsidRDefault="0062283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iнструментiв, приладiв, iнвентаря (меблiв) - 4 роки,</w:t>
            </w:r>
          </w:p>
          <w:p w:rsidR="00185C58" w:rsidRDefault="0062283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iнших основних засобiв - 12 рокiв.</w:t>
            </w:r>
          </w:p>
          <w:p w:rsidR="00185C58" w:rsidRDefault="0062283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Основнi засоби кожної групи використовуються за своїм прямим призначенням. Ступiнь їх використання - 100 %. </w:t>
            </w:r>
          </w:p>
          <w:p w:rsidR="00185C58" w:rsidRDefault="0062283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Первiсна вартiсть основних засобiв: 2711,3 тис. грн.</w:t>
            </w:r>
          </w:p>
          <w:p w:rsidR="00185C58" w:rsidRDefault="0062283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Ступiнь їх зносу: 69,9%.</w:t>
            </w:r>
          </w:p>
          <w:p w:rsidR="00185C58" w:rsidRDefault="0062283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Сума нарахованого зносу: 1895,2 тис. грн.</w:t>
            </w:r>
          </w:p>
          <w:p w:rsidR="00185C58" w:rsidRDefault="0062283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Суттєвi змiни у вартостi основних засобiв зумовленi їх придбанням. </w:t>
            </w:r>
          </w:p>
          <w:p w:rsidR="00185C58" w:rsidRDefault="0062283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Обмеження на використання майна емiтентом обумовлене договорами iпотеки (iпотекодержателi АТ "АЛЬФА-БАНК", ТОВ "ФК "АСУМА").</w:t>
            </w:r>
          </w:p>
        </w:tc>
      </w:tr>
    </w:tbl>
    <w:p w:rsidR="00185C58" w:rsidRDefault="00185C58">
      <w:pPr>
        <w:widowControl w:val="0"/>
        <w:autoSpaceDE w:val="0"/>
        <w:autoSpaceDN w:val="0"/>
        <w:adjustRightInd w:val="0"/>
        <w:spacing w:after="0" w:line="240" w:lineRule="auto"/>
        <w:rPr>
          <w:rFonts w:ascii="Times New Roman CYR" w:hAnsi="Times New Roman CYR" w:cs="Times New Roman CYR"/>
        </w:rPr>
      </w:pPr>
    </w:p>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2. Інформація щодо вартості чистих активів емітента</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260"/>
        <w:gridCol w:w="2740"/>
        <w:gridCol w:w="3000"/>
        <w:gridCol w:w="3000"/>
      </w:tblGrid>
      <w:tr w:rsidR="00185C58">
        <w:trPr>
          <w:trHeight w:val="200"/>
        </w:trPr>
        <w:tc>
          <w:tcPr>
            <w:tcW w:w="4000" w:type="dxa"/>
            <w:gridSpan w:val="2"/>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Найменування показника</w:t>
            </w:r>
          </w:p>
        </w:tc>
        <w:tc>
          <w:tcPr>
            <w:tcW w:w="3000" w:type="dxa"/>
            <w:tcBorders>
              <w:top w:val="single" w:sz="6" w:space="0" w:color="auto"/>
              <w:left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За звітний період</w:t>
            </w:r>
          </w:p>
        </w:tc>
        <w:tc>
          <w:tcPr>
            <w:tcW w:w="3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За попередній період</w:t>
            </w:r>
          </w:p>
        </w:tc>
      </w:tr>
      <w:tr w:rsidR="00185C58">
        <w:trPr>
          <w:trHeight w:val="200"/>
        </w:trPr>
        <w:tc>
          <w:tcPr>
            <w:tcW w:w="4000" w:type="dxa"/>
            <w:gridSpan w:val="2"/>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Розрахункова вартість чистих активів (тис.грн)</w:t>
            </w:r>
          </w:p>
        </w:tc>
        <w:tc>
          <w:tcPr>
            <w:tcW w:w="3000" w:type="dxa"/>
            <w:tcBorders>
              <w:top w:val="single" w:sz="6" w:space="0" w:color="auto"/>
              <w:left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79 354,9</w:t>
            </w:r>
          </w:p>
        </w:tc>
        <w:tc>
          <w:tcPr>
            <w:tcW w:w="3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95 835,7</w:t>
            </w:r>
          </w:p>
        </w:tc>
      </w:tr>
      <w:tr w:rsidR="00185C58">
        <w:trPr>
          <w:trHeight w:val="200"/>
        </w:trPr>
        <w:tc>
          <w:tcPr>
            <w:tcW w:w="4000" w:type="dxa"/>
            <w:gridSpan w:val="2"/>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Статутний капітал (тис.грн)</w:t>
            </w:r>
          </w:p>
        </w:tc>
        <w:tc>
          <w:tcPr>
            <w:tcW w:w="3000" w:type="dxa"/>
            <w:tcBorders>
              <w:top w:val="single" w:sz="6" w:space="0" w:color="auto"/>
              <w:left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53 029,9</w:t>
            </w:r>
          </w:p>
        </w:tc>
        <w:tc>
          <w:tcPr>
            <w:tcW w:w="3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53 029,9</w:t>
            </w:r>
          </w:p>
        </w:tc>
      </w:tr>
      <w:tr w:rsidR="00185C58">
        <w:trPr>
          <w:trHeight w:val="200"/>
        </w:trPr>
        <w:tc>
          <w:tcPr>
            <w:tcW w:w="4000" w:type="dxa"/>
            <w:gridSpan w:val="2"/>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Скоригований статутний капітал (тис.грн)</w:t>
            </w:r>
          </w:p>
        </w:tc>
        <w:tc>
          <w:tcPr>
            <w:tcW w:w="3000" w:type="dxa"/>
            <w:tcBorders>
              <w:top w:val="single" w:sz="6" w:space="0" w:color="auto"/>
              <w:left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53 029,9</w:t>
            </w:r>
          </w:p>
        </w:tc>
        <w:tc>
          <w:tcPr>
            <w:tcW w:w="3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53 029,9</w:t>
            </w:r>
          </w:p>
        </w:tc>
      </w:tr>
      <w:tr w:rsidR="00185C58">
        <w:trPr>
          <w:trHeight w:val="200"/>
        </w:trPr>
        <w:tc>
          <w:tcPr>
            <w:tcW w:w="126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Опис</w:t>
            </w:r>
          </w:p>
        </w:tc>
        <w:tc>
          <w:tcPr>
            <w:tcW w:w="8740" w:type="dxa"/>
            <w:gridSpan w:val="3"/>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Використана методика розрахунку вартостi чистих активiв емiтента за попереднiй та звiтний перiоди вiдповiдно до "Методичних рекомендацiй щодо визначення вартостi чистих активiв акцiонерних товариств", затверджених рiшенням Державної комiсiї з </w:t>
            </w:r>
            <w:r>
              <w:rPr>
                <w:rFonts w:ascii="Times New Roman CYR" w:hAnsi="Times New Roman CYR" w:cs="Times New Roman CYR"/>
              </w:rPr>
              <w:lastRenderedPageBreak/>
              <w:t>цiнних паперiв та фондового ринку вiд 17.11.2004 р. N485.</w:t>
            </w:r>
          </w:p>
        </w:tc>
      </w:tr>
      <w:tr w:rsidR="00185C58">
        <w:trPr>
          <w:trHeight w:val="200"/>
        </w:trPr>
        <w:tc>
          <w:tcPr>
            <w:tcW w:w="126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lastRenderedPageBreak/>
              <w:t>Висновок</w:t>
            </w:r>
          </w:p>
        </w:tc>
        <w:tc>
          <w:tcPr>
            <w:tcW w:w="8740" w:type="dxa"/>
            <w:gridSpan w:val="3"/>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Вартiсть чистих активiв Товариства бiльша вiд статутного капiталу. В законодавствi немає вимог щодо вiдповiдностi вартостi чистих активiв розмiру статутного капiталу, тому таку вiдповiднiсть вказати неможливо.</w:t>
            </w:r>
          </w:p>
        </w:tc>
      </w:tr>
    </w:tbl>
    <w:p w:rsidR="00185C58" w:rsidRDefault="00185C58">
      <w:pPr>
        <w:widowControl w:val="0"/>
        <w:autoSpaceDE w:val="0"/>
        <w:autoSpaceDN w:val="0"/>
        <w:adjustRightInd w:val="0"/>
        <w:spacing w:after="0" w:line="240" w:lineRule="auto"/>
        <w:rPr>
          <w:rFonts w:ascii="Times New Roman CYR" w:hAnsi="Times New Roman CYR" w:cs="Times New Roman CYR"/>
        </w:rPr>
      </w:pPr>
    </w:p>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3. Інформація про зобов'язання та забезпечення емітента</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780"/>
        <w:gridCol w:w="1440"/>
        <w:gridCol w:w="1480"/>
        <w:gridCol w:w="1940"/>
        <w:gridCol w:w="1328"/>
      </w:tblGrid>
      <w:tr w:rsidR="00185C58">
        <w:trPr>
          <w:trHeight w:val="200"/>
        </w:trPr>
        <w:tc>
          <w:tcPr>
            <w:tcW w:w="378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Види зобов’язань</w:t>
            </w:r>
          </w:p>
        </w:tc>
        <w:tc>
          <w:tcPr>
            <w:tcW w:w="144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виникнення</w:t>
            </w:r>
          </w:p>
        </w:tc>
        <w:tc>
          <w:tcPr>
            <w:tcW w:w="148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Непогашена частина боргу (тис. грн)</w:t>
            </w:r>
          </w:p>
        </w:tc>
        <w:tc>
          <w:tcPr>
            <w:tcW w:w="194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Відсоток за користування коштами (відсоток річних)</w:t>
            </w:r>
          </w:p>
        </w:tc>
        <w:tc>
          <w:tcPr>
            <w:tcW w:w="1328"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погашення</w:t>
            </w:r>
          </w:p>
        </w:tc>
      </w:tr>
      <w:tr w:rsidR="00185C58">
        <w:trPr>
          <w:trHeight w:val="200"/>
        </w:trPr>
        <w:tc>
          <w:tcPr>
            <w:tcW w:w="378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Кредити банку</w:t>
            </w:r>
          </w:p>
        </w:tc>
        <w:tc>
          <w:tcPr>
            <w:tcW w:w="144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185C58">
        <w:trPr>
          <w:trHeight w:val="200"/>
        </w:trPr>
        <w:tc>
          <w:tcPr>
            <w:tcW w:w="378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 тому числі:</w:t>
            </w:r>
          </w:p>
        </w:tc>
        <w:tc>
          <w:tcPr>
            <w:tcW w:w="6188" w:type="dxa"/>
            <w:gridSpan w:val="4"/>
            <w:tcBorders>
              <w:top w:val="single" w:sz="6" w:space="0" w:color="auto"/>
              <w:left w:val="single" w:sz="6" w:space="0" w:color="auto"/>
              <w:bottom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rPr>
            </w:pPr>
          </w:p>
        </w:tc>
      </w:tr>
      <w:tr w:rsidR="00185C58">
        <w:trPr>
          <w:trHeight w:val="300"/>
        </w:trPr>
        <w:tc>
          <w:tcPr>
            <w:tcW w:w="378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Зобов’язання за цінними паперами</w:t>
            </w:r>
          </w:p>
        </w:tc>
        <w:tc>
          <w:tcPr>
            <w:tcW w:w="144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185C58">
        <w:trPr>
          <w:trHeight w:val="300"/>
        </w:trPr>
        <w:tc>
          <w:tcPr>
            <w:tcW w:w="378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 тому числі:</w:t>
            </w:r>
          </w:p>
        </w:tc>
        <w:tc>
          <w:tcPr>
            <w:tcW w:w="6188" w:type="dxa"/>
            <w:gridSpan w:val="4"/>
            <w:tcBorders>
              <w:top w:val="single" w:sz="6" w:space="0" w:color="auto"/>
              <w:left w:val="single" w:sz="6" w:space="0" w:color="auto"/>
              <w:bottom w:val="single" w:sz="6" w:space="0" w:color="auto"/>
            </w:tcBorders>
            <w:vAlign w:val="center"/>
          </w:tcPr>
          <w:p w:rsidR="00185C58" w:rsidRDefault="00185C58">
            <w:pPr>
              <w:widowControl w:val="0"/>
              <w:autoSpaceDE w:val="0"/>
              <w:autoSpaceDN w:val="0"/>
              <w:adjustRightInd w:val="0"/>
              <w:spacing w:after="0" w:line="240" w:lineRule="auto"/>
              <w:rPr>
                <w:rFonts w:ascii="Times New Roman CYR" w:hAnsi="Times New Roman CYR" w:cs="Times New Roman CYR"/>
              </w:rPr>
            </w:pPr>
          </w:p>
        </w:tc>
      </w:tr>
      <w:tr w:rsidR="00185C58">
        <w:trPr>
          <w:trHeight w:val="300"/>
        </w:trPr>
        <w:tc>
          <w:tcPr>
            <w:tcW w:w="378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облігаціями (за кожним власним випуском):</w:t>
            </w:r>
          </w:p>
        </w:tc>
        <w:tc>
          <w:tcPr>
            <w:tcW w:w="144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185C58">
        <w:trPr>
          <w:trHeight w:val="300"/>
        </w:trPr>
        <w:tc>
          <w:tcPr>
            <w:tcW w:w="378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іпотечними цінними паперами (за кожним власним випуском):</w:t>
            </w:r>
          </w:p>
        </w:tc>
        <w:tc>
          <w:tcPr>
            <w:tcW w:w="144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185C58">
        <w:trPr>
          <w:trHeight w:val="300"/>
        </w:trPr>
        <w:tc>
          <w:tcPr>
            <w:tcW w:w="378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сертифікатами ФОН (за кожним власним випуском):</w:t>
            </w:r>
          </w:p>
        </w:tc>
        <w:tc>
          <w:tcPr>
            <w:tcW w:w="144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185C58">
        <w:trPr>
          <w:trHeight w:val="300"/>
        </w:trPr>
        <w:tc>
          <w:tcPr>
            <w:tcW w:w="378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векселями (всього)</w:t>
            </w:r>
          </w:p>
        </w:tc>
        <w:tc>
          <w:tcPr>
            <w:tcW w:w="144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185C58">
        <w:trPr>
          <w:trHeight w:val="300"/>
        </w:trPr>
        <w:tc>
          <w:tcPr>
            <w:tcW w:w="378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іншими цінними паперами (у тому числі за похідними цінними паперами) (за кожним видом):</w:t>
            </w:r>
          </w:p>
        </w:tc>
        <w:tc>
          <w:tcPr>
            <w:tcW w:w="144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185C58">
        <w:trPr>
          <w:trHeight w:val="300"/>
        </w:trPr>
        <w:tc>
          <w:tcPr>
            <w:tcW w:w="378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фінансовими інвестиціями в корпоративні права (за кожним видом):</w:t>
            </w:r>
          </w:p>
        </w:tc>
        <w:tc>
          <w:tcPr>
            <w:tcW w:w="144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185C58">
        <w:trPr>
          <w:trHeight w:val="300"/>
        </w:trPr>
        <w:tc>
          <w:tcPr>
            <w:tcW w:w="378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Податкові зобов'язання</w:t>
            </w:r>
          </w:p>
        </w:tc>
        <w:tc>
          <w:tcPr>
            <w:tcW w:w="144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229,8</w:t>
            </w:r>
          </w:p>
        </w:tc>
        <w:tc>
          <w:tcPr>
            <w:tcW w:w="194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185C58">
        <w:trPr>
          <w:trHeight w:val="300"/>
        </w:trPr>
        <w:tc>
          <w:tcPr>
            <w:tcW w:w="378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Фінансова допомога на зворотній основі</w:t>
            </w:r>
          </w:p>
        </w:tc>
        <w:tc>
          <w:tcPr>
            <w:tcW w:w="144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185C58">
        <w:trPr>
          <w:trHeight w:val="300"/>
        </w:trPr>
        <w:tc>
          <w:tcPr>
            <w:tcW w:w="378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зобов'язання та забезпечення</w:t>
            </w:r>
          </w:p>
        </w:tc>
        <w:tc>
          <w:tcPr>
            <w:tcW w:w="144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239 575,6</w:t>
            </w:r>
          </w:p>
        </w:tc>
        <w:tc>
          <w:tcPr>
            <w:tcW w:w="194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185C58">
        <w:trPr>
          <w:trHeight w:val="300"/>
        </w:trPr>
        <w:tc>
          <w:tcPr>
            <w:tcW w:w="378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зобов'язань та забезпечень</w:t>
            </w:r>
          </w:p>
        </w:tc>
        <w:tc>
          <w:tcPr>
            <w:tcW w:w="144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239 805,4</w:t>
            </w:r>
          </w:p>
        </w:tc>
        <w:tc>
          <w:tcPr>
            <w:tcW w:w="194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185C58">
        <w:trPr>
          <w:trHeight w:val="300"/>
        </w:trPr>
        <w:tc>
          <w:tcPr>
            <w:tcW w:w="378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Опис</w:t>
            </w:r>
          </w:p>
        </w:tc>
        <w:tc>
          <w:tcPr>
            <w:tcW w:w="6188" w:type="dxa"/>
            <w:gridSpan w:val="4"/>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До рядка таблицi "Iншi зобов'язання та забезпечення" вiднесено наступнi даннi в тис.грн.:  Поточна кредиторська заборгованiсть за товари, роботи, послуги - 618,2; Поточна кредиторська заборгованiсть за розрахунками з бюджетом -229,8; Поточна кредиторська заборгованiсть за розрахунками з оплати працi - 1,2; Iншi поточнi зобов`язання - 238956,2.</w:t>
            </w:r>
          </w:p>
          <w:p w:rsidR="00185C58" w:rsidRDefault="0062283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Товариство не має зобов'язань за кредами банку, цiнними паперами, фiнансовими iнвестицiями в корпоративнi права фiнансової допомоги на зворотнiй основi.</w:t>
            </w:r>
          </w:p>
        </w:tc>
      </w:tr>
    </w:tbl>
    <w:p w:rsidR="00185C58" w:rsidRDefault="00185C58">
      <w:pPr>
        <w:widowControl w:val="0"/>
        <w:autoSpaceDE w:val="0"/>
        <w:autoSpaceDN w:val="0"/>
        <w:adjustRightInd w:val="0"/>
        <w:spacing w:after="0" w:line="240" w:lineRule="auto"/>
        <w:rPr>
          <w:rFonts w:ascii="Times New Roman CYR" w:hAnsi="Times New Roman CYR" w:cs="Times New Roman CYR"/>
        </w:rPr>
      </w:pPr>
    </w:p>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6. Інформація про осіб, послугами яких користується емітент</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6000"/>
        <w:gridCol w:w="4000"/>
      </w:tblGrid>
      <w:tr w:rsidR="00185C58">
        <w:trPr>
          <w:trHeight w:val="200"/>
        </w:trPr>
        <w:tc>
          <w:tcPr>
            <w:tcW w:w="6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Повне найменування юридичної особи або прізвище, ім'я, по батькові фізичної особи</w:t>
            </w:r>
          </w:p>
        </w:tc>
        <w:tc>
          <w:tcPr>
            <w:tcW w:w="4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ТОВАРИСТВО З ОБМЕЖЕНОЮ ВIДПОВIДАЛЬНIСТЮ "IНВЕСТ-М"</w:t>
            </w:r>
          </w:p>
        </w:tc>
      </w:tr>
      <w:tr w:rsidR="00185C58">
        <w:trPr>
          <w:trHeight w:val="200"/>
        </w:trPr>
        <w:tc>
          <w:tcPr>
            <w:tcW w:w="6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Організаційно-правова форма</w:t>
            </w:r>
          </w:p>
        </w:tc>
        <w:tc>
          <w:tcPr>
            <w:tcW w:w="4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Товариство з обмеженою відповідальністю</w:t>
            </w:r>
          </w:p>
        </w:tc>
      </w:tr>
      <w:tr w:rsidR="00185C58">
        <w:trPr>
          <w:trHeight w:val="200"/>
        </w:trPr>
        <w:tc>
          <w:tcPr>
            <w:tcW w:w="6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Ідентифікаційний код юридичної особи</w:t>
            </w:r>
          </w:p>
        </w:tc>
        <w:tc>
          <w:tcPr>
            <w:tcW w:w="4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23508273</w:t>
            </w:r>
          </w:p>
        </w:tc>
      </w:tr>
      <w:tr w:rsidR="00185C58">
        <w:trPr>
          <w:trHeight w:val="200"/>
        </w:trPr>
        <w:tc>
          <w:tcPr>
            <w:tcW w:w="6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Місцезнаходження</w:t>
            </w:r>
          </w:p>
        </w:tc>
        <w:tc>
          <w:tcPr>
            <w:tcW w:w="4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01015, Україна, м. Київ, ВУЛИЦЯ ЛАВРСЬКА, будинок 18</w:t>
            </w:r>
          </w:p>
        </w:tc>
      </w:tr>
      <w:tr w:rsidR="00185C58">
        <w:trPr>
          <w:trHeight w:val="200"/>
        </w:trPr>
        <w:tc>
          <w:tcPr>
            <w:tcW w:w="6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Номер ліцензії або іншого документа на цей вид діяльності</w:t>
            </w:r>
          </w:p>
        </w:tc>
        <w:tc>
          <w:tcPr>
            <w:tcW w:w="4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АЕ №: 263369</w:t>
            </w:r>
          </w:p>
        </w:tc>
      </w:tr>
      <w:tr w:rsidR="00185C58">
        <w:trPr>
          <w:trHeight w:val="200"/>
        </w:trPr>
        <w:tc>
          <w:tcPr>
            <w:tcW w:w="6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lastRenderedPageBreak/>
              <w:t>Найменування державного органу, що видав ліцензію або інший документ</w:t>
            </w:r>
          </w:p>
        </w:tc>
        <w:tc>
          <w:tcPr>
            <w:tcW w:w="4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Нацiональна комiсiя з цiнних паперiв та фондового ринку України</w:t>
            </w:r>
          </w:p>
        </w:tc>
      </w:tr>
      <w:tr w:rsidR="00185C58">
        <w:trPr>
          <w:trHeight w:val="200"/>
        </w:trPr>
        <w:tc>
          <w:tcPr>
            <w:tcW w:w="6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Дата видачі ліцензії або іншого документа</w:t>
            </w:r>
          </w:p>
        </w:tc>
        <w:tc>
          <w:tcPr>
            <w:tcW w:w="4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24.09.2013</w:t>
            </w:r>
          </w:p>
        </w:tc>
      </w:tr>
      <w:tr w:rsidR="00185C58">
        <w:trPr>
          <w:trHeight w:val="200"/>
        </w:trPr>
        <w:tc>
          <w:tcPr>
            <w:tcW w:w="6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Міжміський код та телефон</w:t>
            </w:r>
          </w:p>
        </w:tc>
        <w:tc>
          <w:tcPr>
            <w:tcW w:w="4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+38(044) 364-32-09</w:t>
            </w:r>
          </w:p>
        </w:tc>
      </w:tr>
      <w:tr w:rsidR="00185C58">
        <w:trPr>
          <w:trHeight w:val="200"/>
        </w:trPr>
        <w:tc>
          <w:tcPr>
            <w:tcW w:w="6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Факс</w:t>
            </w:r>
          </w:p>
        </w:tc>
        <w:tc>
          <w:tcPr>
            <w:tcW w:w="4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+38(044) 364-32-09</w:t>
            </w:r>
          </w:p>
        </w:tc>
      </w:tr>
      <w:tr w:rsidR="00185C58">
        <w:trPr>
          <w:trHeight w:val="200"/>
        </w:trPr>
        <w:tc>
          <w:tcPr>
            <w:tcW w:w="6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Вид діяльності</w:t>
            </w:r>
          </w:p>
        </w:tc>
        <w:tc>
          <w:tcPr>
            <w:tcW w:w="4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Депозитарна дiяльнiсть депозитарної установи</w:t>
            </w:r>
          </w:p>
        </w:tc>
      </w:tr>
      <w:tr w:rsidR="00185C58">
        <w:trPr>
          <w:trHeight w:val="200"/>
        </w:trPr>
        <w:tc>
          <w:tcPr>
            <w:tcW w:w="6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Опис</w:t>
            </w:r>
          </w:p>
        </w:tc>
        <w:tc>
          <w:tcPr>
            <w:tcW w:w="4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Депозитарна установа, якa надає послуги щодо вiдкриття та обслуговування рахунку у цiнних паперах як Депонента, вiдкриття та обслуговування рахункiв у цiнних паперах власникiв цiнних паперiв.</w:t>
            </w:r>
          </w:p>
        </w:tc>
      </w:tr>
    </w:tbl>
    <w:p w:rsidR="00185C58" w:rsidRDefault="00185C58">
      <w:pPr>
        <w:widowControl w:val="0"/>
        <w:autoSpaceDE w:val="0"/>
        <w:autoSpaceDN w:val="0"/>
        <w:adjustRightInd w:val="0"/>
        <w:spacing w:after="0" w:line="240" w:lineRule="auto"/>
        <w:rPr>
          <w:rFonts w:ascii="Times New Roman CYR" w:hAnsi="Times New Roman CYR" w:cs="Times New Roman CYR"/>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6000"/>
        <w:gridCol w:w="4000"/>
      </w:tblGrid>
      <w:tr w:rsidR="00185C58">
        <w:trPr>
          <w:trHeight w:val="200"/>
        </w:trPr>
        <w:tc>
          <w:tcPr>
            <w:tcW w:w="6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Повне найменування юридичної особи або прізвище, ім'я, по батькові фізичної особи</w:t>
            </w:r>
          </w:p>
        </w:tc>
        <w:tc>
          <w:tcPr>
            <w:tcW w:w="4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Публiчне акцiонерне товариство "Нацiональний депозитарiй України"</w:t>
            </w:r>
          </w:p>
        </w:tc>
      </w:tr>
      <w:tr w:rsidR="00185C58">
        <w:trPr>
          <w:trHeight w:val="200"/>
        </w:trPr>
        <w:tc>
          <w:tcPr>
            <w:tcW w:w="6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Організаційно-правова форма</w:t>
            </w:r>
          </w:p>
        </w:tc>
        <w:tc>
          <w:tcPr>
            <w:tcW w:w="4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Акціонерне товариство</w:t>
            </w:r>
          </w:p>
        </w:tc>
      </w:tr>
      <w:tr w:rsidR="00185C58">
        <w:trPr>
          <w:trHeight w:val="200"/>
        </w:trPr>
        <w:tc>
          <w:tcPr>
            <w:tcW w:w="6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Ідентифікаційний код юридичної особи</w:t>
            </w:r>
          </w:p>
        </w:tc>
        <w:tc>
          <w:tcPr>
            <w:tcW w:w="4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30370711</w:t>
            </w:r>
          </w:p>
        </w:tc>
      </w:tr>
      <w:tr w:rsidR="00185C58">
        <w:trPr>
          <w:trHeight w:val="200"/>
        </w:trPr>
        <w:tc>
          <w:tcPr>
            <w:tcW w:w="6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Місцезнаходження</w:t>
            </w:r>
          </w:p>
        </w:tc>
        <w:tc>
          <w:tcPr>
            <w:tcW w:w="4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2092, Україна, м. Київ, вул. Тропiнiна 7-Г</w:t>
            </w:r>
          </w:p>
        </w:tc>
      </w:tr>
      <w:tr w:rsidR="00185C58">
        <w:trPr>
          <w:trHeight w:val="200"/>
        </w:trPr>
        <w:tc>
          <w:tcPr>
            <w:tcW w:w="6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Номер ліцензії або іншого документа на цей вид діяльності</w:t>
            </w:r>
          </w:p>
        </w:tc>
        <w:tc>
          <w:tcPr>
            <w:tcW w:w="4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2092</w:t>
            </w:r>
          </w:p>
        </w:tc>
      </w:tr>
      <w:tr w:rsidR="00185C58">
        <w:trPr>
          <w:trHeight w:val="200"/>
        </w:trPr>
        <w:tc>
          <w:tcPr>
            <w:tcW w:w="6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Найменування державного органу, що видав ліцензію або інший документ</w:t>
            </w:r>
          </w:p>
        </w:tc>
        <w:tc>
          <w:tcPr>
            <w:tcW w:w="4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Нацiональна комiсiя з цiнних паперiв та фондового ринку України</w:t>
            </w:r>
          </w:p>
        </w:tc>
      </w:tr>
      <w:tr w:rsidR="00185C58">
        <w:trPr>
          <w:trHeight w:val="200"/>
        </w:trPr>
        <w:tc>
          <w:tcPr>
            <w:tcW w:w="6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Дата видачі ліцензії або іншого документа</w:t>
            </w:r>
          </w:p>
        </w:tc>
        <w:tc>
          <w:tcPr>
            <w:tcW w:w="4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01.10.2013</w:t>
            </w:r>
          </w:p>
        </w:tc>
      </w:tr>
      <w:tr w:rsidR="00185C58">
        <w:trPr>
          <w:trHeight w:val="200"/>
        </w:trPr>
        <w:tc>
          <w:tcPr>
            <w:tcW w:w="6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Міжміський код та телефон</w:t>
            </w:r>
          </w:p>
        </w:tc>
        <w:tc>
          <w:tcPr>
            <w:tcW w:w="4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(044) 591-04-00</w:t>
            </w:r>
          </w:p>
        </w:tc>
      </w:tr>
      <w:tr w:rsidR="00185C58">
        <w:trPr>
          <w:trHeight w:val="200"/>
        </w:trPr>
        <w:tc>
          <w:tcPr>
            <w:tcW w:w="6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Факс</w:t>
            </w:r>
          </w:p>
        </w:tc>
        <w:tc>
          <w:tcPr>
            <w:tcW w:w="4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(044) 591-04-37</w:t>
            </w:r>
          </w:p>
        </w:tc>
      </w:tr>
      <w:tr w:rsidR="00185C58">
        <w:trPr>
          <w:trHeight w:val="200"/>
        </w:trPr>
        <w:tc>
          <w:tcPr>
            <w:tcW w:w="6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Вид діяльності</w:t>
            </w:r>
          </w:p>
        </w:tc>
        <w:tc>
          <w:tcPr>
            <w:tcW w:w="4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Депозитарна дiяльнiсть депозитарiю цiнних паперiв</w:t>
            </w:r>
          </w:p>
        </w:tc>
      </w:tr>
      <w:tr w:rsidR="00185C58">
        <w:trPr>
          <w:trHeight w:val="200"/>
        </w:trPr>
        <w:tc>
          <w:tcPr>
            <w:tcW w:w="6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Опис</w:t>
            </w:r>
          </w:p>
        </w:tc>
        <w:tc>
          <w:tcPr>
            <w:tcW w:w="4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Публiчне акцiонерне товариство " Нацiональний депозитарiй України" - депозитарiй, який обслуговує випуск цiнних паперiв Товариства. Вiдповiдно до частини 2 статтi 9 Закону України "Про депозитарну систему України", акцiонерне товариство набуває статусу Центрального депозитарiю з дня реєстрацiї Комiсiєю в установленому порядку Правил Центрального депозитарiю. 1 жовтня 2013 року Нацiональною комiсiєю з цiнних паперiв та фондового ринку було зареєстровано поданi Публiчним акцiонерним товариством "Нацiональний депозитарiй України" Правила Центрального депозитарiю цiнних паперiв (рiшення Комiсiї вiд 01.10.2013 №2092). В зв"язку з цим замiсть Номеру лiцензiї або iншого документу вказано № рiшення Комiсiї, щодо реєстрацiї  Правил Центрального депозитарiю та замiсть дати видачi лiцензiї або iншого документа вказана дата прийняття рiшення Комiсiї, щодо </w:t>
            </w:r>
            <w:r>
              <w:rPr>
                <w:rFonts w:ascii="Times New Roman CYR" w:hAnsi="Times New Roman CYR" w:cs="Times New Roman CYR"/>
              </w:rPr>
              <w:lastRenderedPageBreak/>
              <w:t>реєстрацiї  Правил Центрального депозитарiю.</w:t>
            </w:r>
          </w:p>
        </w:tc>
      </w:tr>
    </w:tbl>
    <w:p w:rsidR="00185C58" w:rsidRDefault="00185C58">
      <w:pPr>
        <w:widowControl w:val="0"/>
        <w:autoSpaceDE w:val="0"/>
        <w:autoSpaceDN w:val="0"/>
        <w:adjustRightInd w:val="0"/>
        <w:spacing w:after="0" w:line="240" w:lineRule="auto"/>
        <w:rPr>
          <w:rFonts w:ascii="Times New Roman CYR" w:hAnsi="Times New Roman CYR" w:cs="Times New Roman CYR"/>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6000"/>
        <w:gridCol w:w="4000"/>
      </w:tblGrid>
      <w:tr w:rsidR="00185C58">
        <w:trPr>
          <w:trHeight w:val="200"/>
        </w:trPr>
        <w:tc>
          <w:tcPr>
            <w:tcW w:w="6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Повне найменування юридичної особи або прізвище, ім'я, по батькові фізичної особи</w:t>
            </w:r>
          </w:p>
        </w:tc>
        <w:tc>
          <w:tcPr>
            <w:tcW w:w="4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Товариство з обмеженою вiдповiдальнiстю "Емкон-Аудит"</w:t>
            </w:r>
          </w:p>
        </w:tc>
      </w:tr>
      <w:tr w:rsidR="00185C58">
        <w:trPr>
          <w:trHeight w:val="200"/>
        </w:trPr>
        <w:tc>
          <w:tcPr>
            <w:tcW w:w="6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Організаційно-правова форма</w:t>
            </w:r>
          </w:p>
        </w:tc>
        <w:tc>
          <w:tcPr>
            <w:tcW w:w="4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Товариство з обмеженою відповідальністю</w:t>
            </w:r>
          </w:p>
        </w:tc>
      </w:tr>
      <w:tr w:rsidR="00185C58">
        <w:trPr>
          <w:trHeight w:val="200"/>
        </w:trPr>
        <w:tc>
          <w:tcPr>
            <w:tcW w:w="6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Ідентифікаційний код юридичної особи</w:t>
            </w:r>
          </w:p>
        </w:tc>
        <w:tc>
          <w:tcPr>
            <w:tcW w:w="4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37153128</w:t>
            </w:r>
          </w:p>
        </w:tc>
      </w:tr>
      <w:tr w:rsidR="00185C58">
        <w:trPr>
          <w:trHeight w:val="200"/>
        </w:trPr>
        <w:tc>
          <w:tcPr>
            <w:tcW w:w="6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Місцезнаходження</w:t>
            </w:r>
          </w:p>
        </w:tc>
        <w:tc>
          <w:tcPr>
            <w:tcW w:w="4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02068, Україна, м.Київ, вул. А.Ахматової, 23, кв.96</w:t>
            </w:r>
          </w:p>
        </w:tc>
      </w:tr>
      <w:tr w:rsidR="00185C58">
        <w:trPr>
          <w:trHeight w:val="200"/>
        </w:trPr>
        <w:tc>
          <w:tcPr>
            <w:tcW w:w="6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Номер ліцензії або іншого документа на цей вид діяльності</w:t>
            </w:r>
          </w:p>
        </w:tc>
        <w:tc>
          <w:tcPr>
            <w:tcW w:w="4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4374</w:t>
            </w:r>
          </w:p>
        </w:tc>
      </w:tr>
      <w:tr w:rsidR="00185C58">
        <w:trPr>
          <w:trHeight w:val="200"/>
        </w:trPr>
        <w:tc>
          <w:tcPr>
            <w:tcW w:w="6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Найменування державного органу, що видав ліцензію або інший документ</w:t>
            </w:r>
          </w:p>
        </w:tc>
        <w:tc>
          <w:tcPr>
            <w:tcW w:w="4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Аудиторська Палата України</w:t>
            </w:r>
          </w:p>
        </w:tc>
      </w:tr>
      <w:tr w:rsidR="00185C58">
        <w:trPr>
          <w:trHeight w:val="200"/>
        </w:trPr>
        <w:tc>
          <w:tcPr>
            <w:tcW w:w="6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Дата видачі ліцензії або іншого документа</w:t>
            </w:r>
          </w:p>
        </w:tc>
        <w:tc>
          <w:tcPr>
            <w:tcW w:w="4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23.09.2010</w:t>
            </w:r>
          </w:p>
        </w:tc>
      </w:tr>
      <w:tr w:rsidR="00185C58">
        <w:trPr>
          <w:trHeight w:val="200"/>
        </w:trPr>
        <w:tc>
          <w:tcPr>
            <w:tcW w:w="6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Міжміський код та телефон</w:t>
            </w:r>
          </w:p>
        </w:tc>
        <w:tc>
          <w:tcPr>
            <w:tcW w:w="4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+380 (44) 384-12-83</w:t>
            </w:r>
          </w:p>
        </w:tc>
      </w:tr>
      <w:tr w:rsidR="00185C58">
        <w:trPr>
          <w:trHeight w:val="200"/>
        </w:trPr>
        <w:tc>
          <w:tcPr>
            <w:tcW w:w="6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Факс</w:t>
            </w:r>
          </w:p>
        </w:tc>
        <w:tc>
          <w:tcPr>
            <w:tcW w:w="4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+380 (44) 379-16-74</w:t>
            </w:r>
          </w:p>
        </w:tc>
      </w:tr>
      <w:tr w:rsidR="00185C58">
        <w:trPr>
          <w:trHeight w:val="200"/>
        </w:trPr>
        <w:tc>
          <w:tcPr>
            <w:tcW w:w="6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Вид діяльності</w:t>
            </w:r>
          </w:p>
        </w:tc>
        <w:tc>
          <w:tcPr>
            <w:tcW w:w="4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Дiяльнiсть у сферi бухгалтерського облiку й аудиту; консультування з питань оподаткування</w:t>
            </w:r>
          </w:p>
        </w:tc>
      </w:tr>
      <w:tr w:rsidR="00185C58">
        <w:trPr>
          <w:trHeight w:val="200"/>
        </w:trPr>
        <w:tc>
          <w:tcPr>
            <w:tcW w:w="6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Опис</w:t>
            </w:r>
          </w:p>
        </w:tc>
        <w:tc>
          <w:tcPr>
            <w:tcW w:w="4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Звiт за результатами виконання завдання з надання впененостi щодо звiту з корпоративного управлiння за 2020 рiк.</w:t>
            </w:r>
          </w:p>
        </w:tc>
      </w:tr>
    </w:tbl>
    <w:p w:rsidR="00185C58" w:rsidRDefault="00185C58">
      <w:pPr>
        <w:widowControl w:val="0"/>
        <w:autoSpaceDE w:val="0"/>
        <w:autoSpaceDN w:val="0"/>
        <w:adjustRightInd w:val="0"/>
        <w:spacing w:after="0" w:line="240" w:lineRule="auto"/>
        <w:rPr>
          <w:rFonts w:ascii="Times New Roman CYR" w:hAnsi="Times New Roman CYR" w:cs="Times New Roman CYR"/>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6000"/>
        <w:gridCol w:w="4000"/>
      </w:tblGrid>
      <w:tr w:rsidR="00185C58">
        <w:trPr>
          <w:trHeight w:val="200"/>
        </w:trPr>
        <w:tc>
          <w:tcPr>
            <w:tcW w:w="6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Повне найменування юридичної особи або прізвище, ім'я, по батькові фізичної особи</w:t>
            </w:r>
          </w:p>
        </w:tc>
        <w:tc>
          <w:tcPr>
            <w:tcW w:w="4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Державна установа "Агентство з розвитку iнфраструктури фондового ринку України"</w:t>
            </w:r>
          </w:p>
        </w:tc>
      </w:tr>
      <w:tr w:rsidR="00185C58">
        <w:trPr>
          <w:trHeight w:val="200"/>
        </w:trPr>
        <w:tc>
          <w:tcPr>
            <w:tcW w:w="6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Організаційно-правова форма</w:t>
            </w:r>
          </w:p>
        </w:tc>
        <w:tc>
          <w:tcPr>
            <w:tcW w:w="4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Державна організація (установа, заклад)</w:t>
            </w:r>
          </w:p>
        </w:tc>
      </w:tr>
      <w:tr w:rsidR="00185C58">
        <w:trPr>
          <w:trHeight w:val="200"/>
        </w:trPr>
        <w:tc>
          <w:tcPr>
            <w:tcW w:w="6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Ідентифікаційний код юридичної особи</w:t>
            </w:r>
          </w:p>
        </w:tc>
        <w:tc>
          <w:tcPr>
            <w:tcW w:w="4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21676262</w:t>
            </w:r>
          </w:p>
        </w:tc>
      </w:tr>
      <w:tr w:rsidR="00185C58">
        <w:trPr>
          <w:trHeight w:val="200"/>
        </w:trPr>
        <w:tc>
          <w:tcPr>
            <w:tcW w:w="6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Місцезнаходження</w:t>
            </w:r>
          </w:p>
        </w:tc>
        <w:tc>
          <w:tcPr>
            <w:tcW w:w="4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03150, Україна, м.Київ, вул. Антоновича, 51, оф. 1206</w:t>
            </w:r>
          </w:p>
        </w:tc>
      </w:tr>
      <w:tr w:rsidR="00185C58">
        <w:trPr>
          <w:trHeight w:val="200"/>
        </w:trPr>
        <w:tc>
          <w:tcPr>
            <w:tcW w:w="6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Номер ліцензії або іншого документа на цей вид діяльності</w:t>
            </w:r>
          </w:p>
        </w:tc>
        <w:tc>
          <w:tcPr>
            <w:tcW w:w="4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DR/00002/APA</w:t>
            </w:r>
          </w:p>
        </w:tc>
      </w:tr>
      <w:tr w:rsidR="00185C58">
        <w:trPr>
          <w:trHeight w:val="200"/>
        </w:trPr>
        <w:tc>
          <w:tcPr>
            <w:tcW w:w="6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Найменування державного органу, що видав ліцензію або інший документ</w:t>
            </w:r>
          </w:p>
        </w:tc>
        <w:tc>
          <w:tcPr>
            <w:tcW w:w="4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Нацiональна комiсiя з цiнних паперiв та фондового ринку України</w:t>
            </w:r>
          </w:p>
        </w:tc>
      </w:tr>
      <w:tr w:rsidR="00185C58">
        <w:trPr>
          <w:trHeight w:val="200"/>
        </w:trPr>
        <w:tc>
          <w:tcPr>
            <w:tcW w:w="6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Дата видачі ліцензії або іншого документа</w:t>
            </w:r>
          </w:p>
        </w:tc>
        <w:tc>
          <w:tcPr>
            <w:tcW w:w="4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18.02.2019</w:t>
            </w:r>
          </w:p>
        </w:tc>
      </w:tr>
      <w:tr w:rsidR="00185C58">
        <w:trPr>
          <w:trHeight w:val="200"/>
        </w:trPr>
        <w:tc>
          <w:tcPr>
            <w:tcW w:w="6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Міжміський код та телефон</w:t>
            </w:r>
          </w:p>
        </w:tc>
        <w:tc>
          <w:tcPr>
            <w:tcW w:w="4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+380 (044) 287-56-70</w:t>
            </w:r>
          </w:p>
        </w:tc>
      </w:tr>
      <w:tr w:rsidR="00185C58">
        <w:trPr>
          <w:trHeight w:val="200"/>
        </w:trPr>
        <w:tc>
          <w:tcPr>
            <w:tcW w:w="6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Факс</w:t>
            </w:r>
          </w:p>
        </w:tc>
        <w:tc>
          <w:tcPr>
            <w:tcW w:w="4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+380 (044) 287-56-73</w:t>
            </w:r>
          </w:p>
        </w:tc>
      </w:tr>
      <w:tr w:rsidR="00185C58">
        <w:trPr>
          <w:trHeight w:val="200"/>
        </w:trPr>
        <w:tc>
          <w:tcPr>
            <w:tcW w:w="6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Вид діяльності</w:t>
            </w:r>
          </w:p>
        </w:tc>
        <w:tc>
          <w:tcPr>
            <w:tcW w:w="4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Уповноважений надавати iнформацiйнi послуги на фондовому ринку</w:t>
            </w:r>
          </w:p>
        </w:tc>
      </w:tr>
      <w:tr w:rsidR="00185C58">
        <w:trPr>
          <w:trHeight w:val="200"/>
        </w:trPr>
        <w:tc>
          <w:tcPr>
            <w:tcW w:w="600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Опис</w:t>
            </w:r>
          </w:p>
        </w:tc>
        <w:tc>
          <w:tcPr>
            <w:tcW w:w="40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Iнформацiйнi послуги на фондовому ринку</w:t>
            </w:r>
          </w:p>
        </w:tc>
      </w:tr>
    </w:tbl>
    <w:p w:rsidR="004F34A6" w:rsidRDefault="004F34A6">
      <w:pPr>
        <w:widowControl w:val="0"/>
        <w:autoSpaceDE w:val="0"/>
        <w:autoSpaceDN w:val="0"/>
        <w:adjustRightInd w:val="0"/>
        <w:spacing w:after="0" w:line="240" w:lineRule="auto"/>
        <w:rPr>
          <w:rFonts w:ascii="Times New Roman CYR" w:hAnsi="Times New Roman CYR" w:cs="Times New Roman CYR"/>
        </w:rPr>
      </w:pPr>
    </w:p>
    <w:p w:rsidR="004F34A6" w:rsidRDefault="004F34A6">
      <w:pPr>
        <w:rPr>
          <w:rFonts w:ascii="Times New Roman CYR" w:hAnsi="Times New Roman CYR" w:cs="Times New Roman CYR"/>
        </w:rPr>
      </w:pPr>
      <w:r>
        <w:rPr>
          <w:rFonts w:ascii="Times New Roman CYR" w:hAnsi="Times New Roman CYR" w:cs="Times New Roman CYR"/>
        </w:rPr>
        <w:br w:type="page"/>
      </w:r>
    </w:p>
    <w:p w:rsidR="00185C58" w:rsidRDefault="00185C58">
      <w:pPr>
        <w:widowControl w:val="0"/>
        <w:autoSpaceDE w:val="0"/>
        <w:autoSpaceDN w:val="0"/>
        <w:adjustRightInd w:val="0"/>
        <w:spacing w:after="0" w:line="240" w:lineRule="auto"/>
        <w:rPr>
          <w:rFonts w:ascii="Times New Roman CYR" w:hAnsi="Times New Roman CYR" w:cs="Times New Roman CYR"/>
        </w:rPr>
      </w:pPr>
    </w:p>
    <w:p w:rsidR="00185C58" w:rsidRDefault="00185C58">
      <w:pPr>
        <w:widowControl w:val="0"/>
        <w:autoSpaceDE w:val="0"/>
        <w:autoSpaceDN w:val="0"/>
        <w:adjustRightInd w:val="0"/>
        <w:spacing w:after="0" w:line="240" w:lineRule="auto"/>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Фінансова звітність</w:t>
      </w:r>
    </w:p>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малого підприємництва</w:t>
      </w:r>
    </w:p>
    <w:tbl>
      <w:tblPr>
        <w:tblW w:w="0" w:type="auto"/>
        <w:tblInd w:w="108" w:type="dxa"/>
        <w:tblLayout w:type="fixed"/>
        <w:tblLook w:val="0000"/>
      </w:tblPr>
      <w:tblGrid>
        <w:gridCol w:w="2160"/>
        <w:gridCol w:w="4490"/>
        <w:gridCol w:w="1990"/>
        <w:gridCol w:w="1360"/>
      </w:tblGrid>
      <w:tr w:rsidR="00185C58">
        <w:trPr>
          <w:gridBefore w:val="3"/>
          <w:wBefore w:w="8640" w:type="dxa"/>
          <w:trHeight w:val="298"/>
        </w:trPr>
        <w:tc>
          <w:tcPr>
            <w:tcW w:w="136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КОДИ</w:t>
            </w:r>
          </w:p>
        </w:tc>
      </w:tr>
      <w:tr w:rsidR="00185C58">
        <w:trPr>
          <w:gridBefore w:val="2"/>
          <w:wBefore w:w="6650" w:type="dxa"/>
          <w:trHeight w:val="298"/>
        </w:trPr>
        <w:tc>
          <w:tcPr>
            <w:tcW w:w="1990" w:type="dxa"/>
            <w:tcBorders>
              <w:top w:val="nil"/>
              <w:left w:val="nil"/>
              <w:bottom w:val="nil"/>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Дата (рік, місяць, число)</w:t>
            </w:r>
          </w:p>
        </w:tc>
        <w:tc>
          <w:tcPr>
            <w:tcW w:w="136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2022.01.01</w:t>
            </w:r>
          </w:p>
        </w:tc>
      </w:tr>
      <w:tr w:rsidR="00185C58">
        <w:tc>
          <w:tcPr>
            <w:tcW w:w="2160" w:type="dxa"/>
            <w:tcBorders>
              <w:top w:val="nil"/>
              <w:left w:val="nil"/>
              <w:bottom w:val="nil"/>
              <w:right w:val="nil"/>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Підприємство</w:t>
            </w:r>
          </w:p>
        </w:tc>
        <w:tc>
          <w:tcPr>
            <w:tcW w:w="4490" w:type="dxa"/>
            <w:vMerge w:val="restart"/>
            <w:tcBorders>
              <w:top w:val="nil"/>
              <w:left w:val="nil"/>
              <w:bottom w:val="nil"/>
              <w:right w:val="nil"/>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ПРИВАТНЕ АКЦIОНЕРНЕ ТОВАРИСТВО "АГРОФIРМА "ТРОЯНДА"</w:t>
            </w:r>
          </w:p>
        </w:tc>
        <w:tc>
          <w:tcPr>
            <w:tcW w:w="1990" w:type="dxa"/>
            <w:tcBorders>
              <w:top w:val="nil"/>
              <w:left w:val="nil"/>
              <w:bottom w:val="nil"/>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за ЄДРПОУ</w:t>
            </w:r>
          </w:p>
        </w:tc>
        <w:tc>
          <w:tcPr>
            <w:tcW w:w="136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03359658</w:t>
            </w:r>
          </w:p>
        </w:tc>
      </w:tr>
      <w:tr w:rsidR="00185C58">
        <w:tc>
          <w:tcPr>
            <w:tcW w:w="2160" w:type="dxa"/>
            <w:tcBorders>
              <w:top w:val="nil"/>
              <w:left w:val="nil"/>
              <w:bottom w:val="nil"/>
              <w:right w:val="nil"/>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Територія</w:t>
            </w:r>
          </w:p>
        </w:tc>
        <w:tc>
          <w:tcPr>
            <w:tcW w:w="4490" w:type="dxa"/>
            <w:vMerge w:val="restart"/>
            <w:tcBorders>
              <w:top w:val="nil"/>
              <w:left w:val="nil"/>
              <w:bottom w:val="nil"/>
              <w:right w:val="nil"/>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w:t>
            </w:r>
          </w:p>
        </w:tc>
        <w:tc>
          <w:tcPr>
            <w:tcW w:w="1990" w:type="dxa"/>
            <w:tcBorders>
              <w:top w:val="nil"/>
              <w:left w:val="nil"/>
              <w:bottom w:val="nil"/>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за КАТОТТГ</w:t>
            </w:r>
          </w:p>
        </w:tc>
        <w:tc>
          <w:tcPr>
            <w:tcW w:w="136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UA80000000000719633</w:t>
            </w:r>
          </w:p>
        </w:tc>
      </w:tr>
      <w:tr w:rsidR="00185C58">
        <w:tc>
          <w:tcPr>
            <w:tcW w:w="2160" w:type="dxa"/>
            <w:tcBorders>
              <w:top w:val="nil"/>
              <w:left w:val="nil"/>
              <w:bottom w:val="nil"/>
              <w:right w:val="nil"/>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Організаційно-правова форма господарювання</w:t>
            </w:r>
          </w:p>
        </w:tc>
        <w:tc>
          <w:tcPr>
            <w:tcW w:w="4490" w:type="dxa"/>
            <w:vMerge w:val="restart"/>
            <w:tcBorders>
              <w:top w:val="nil"/>
              <w:left w:val="nil"/>
              <w:bottom w:val="nil"/>
              <w:right w:val="nil"/>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Товариство з обмеженою відповідальністю</w:t>
            </w:r>
          </w:p>
        </w:tc>
        <w:tc>
          <w:tcPr>
            <w:tcW w:w="1990" w:type="dxa"/>
            <w:tcBorders>
              <w:top w:val="nil"/>
              <w:left w:val="nil"/>
              <w:bottom w:val="nil"/>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за КОПФГ</w:t>
            </w:r>
          </w:p>
        </w:tc>
        <w:tc>
          <w:tcPr>
            <w:tcW w:w="136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240</w:t>
            </w:r>
          </w:p>
        </w:tc>
      </w:tr>
      <w:tr w:rsidR="00185C58">
        <w:trPr>
          <w:trHeight w:val="298"/>
        </w:trPr>
        <w:tc>
          <w:tcPr>
            <w:tcW w:w="2160" w:type="dxa"/>
            <w:vMerge w:val="restart"/>
            <w:tcBorders>
              <w:top w:val="nil"/>
              <w:left w:val="nil"/>
              <w:bottom w:val="nil"/>
              <w:right w:val="nil"/>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Вид економічної діяльності</w:t>
            </w:r>
          </w:p>
        </w:tc>
        <w:tc>
          <w:tcPr>
            <w:tcW w:w="4490" w:type="dxa"/>
            <w:vMerge w:val="restart"/>
            <w:tcBorders>
              <w:top w:val="nil"/>
              <w:left w:val="nil"/>
              <w:bottom w:val="nil"/>
              <w:right w:val="nil"/>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Купівля та продаж власного нерухомого майна</w:t>
            </w:r>
          </w:p>
        </w:tc>
        <w:tc>
          <w:tcPr>
            <w:tcW w:w="1990" w:type="dxa"/>
            <w:tcBorders>
              <w:top w:val="nil"/>
              <w:left w:val="nil"/>
              <w:bottom w:val="nil"/>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за КВЕД</w:t>
            </w:r>
          </w:p>
        </w:tc>
        <w:tc>
          <w:tcPr>
            <w:tcW w:w="136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68.10</w:t>
            </w:r>
          </w:p>
        </w:tc>
      </w:tr>
    </w:tbl>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Середня кількість працівників, осіб: </w:t>
      </w:r>
      <w:r>
        <w:rPr>
          <w:rFonts w:ascii="Times New Roman CYR" w:hAnsi="Times New Roman CYR" w:cs="Times New Roman CYR"/>
        </w:rPr>
        <w:t>9</w:t>
      </w:r>
    </w:p>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Одиниця виміру: </w:t>
      </w:r>
      <w:r>
        <w:rPr>
          <w:rFonts w:ascii="Times New Roman CYR" w:hAnsi="Times New Roman CYR" w:cs="Times New Roman CYR"/>
        </w:rPr>
        <w:t>тис.грн. з одним десятковим знаком</w:t>
      </w:r>
    </w:p>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Адреса, телефон: </w:t>
      </w:r>
      <w:r>
        <w:rPr>
          <w:rFonts w:ascii="Times New Roman CYR" w:hAnsi="Times New Roman CYR" w:cs="Times New Roman CYR"/>
        </w:rPr>
        <w:t>04123, м.Київ, м.Київ, вул. Осиповського, 1-А, +380 (44) 430-14-30</w:t>
      </w:r>
    </w:p>
    <w:p w:rsidR="00185C58" w:rsidRDefault="00185C58">
      <w:pPr>
        <w:widowControl w:val="0"/>
        <w:autoSpaceDE w:val="0"/>
        <w:autoSpaceDN w:val="0"/>
        <w:adjustRightInd w:val="0"/>
        <w:spacing w:after="0" w:line="240" w:lineRule="auto"/>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1. Баланс</w:t>
      </w:r>
    </w:p>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31.12.2021 p.</w:t>
      </w:r>
    </w:p>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Форма №1-м</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874"/>
        <w:gridCol w:w="855"/>
        <w:gridCol w:w="645"/>
        <w:gridCol w:w="1000"/>
      </w:tblGrid>
      <w:tr w:rsidR="00185C58">
        <w:trPr>
          <w:gridBefore w:val="3"/>
          <w:wBefore w:w="7500" w:type="dxa"/>
          <w:trHeight w:val="280"/>
        </w:trPr>
        <w:tc>
          <w:tcPr>
            <w:tcW w:w="1500" w:type="dxa"/>
            <w:gridSpan w:val="2"/>
            <w:tcBorders>
              <w:top w:val="nil"/>
              <w:left w:val="nil"/>
              <w:bottom w:val="nil"/>
              <w:right w:val="single" w:sz="6" w:space="0" w:color="auto"/>
            </w:tcBorders>
            <w:vAlign w:val="center"/>
          </w:tcPr>
          <w:p w:rsidR="00185C58" w:rsidRDefault="00622832">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Код за ДКУД</w:t>
            </w:r>
          </w:p>
        </w:tc>
        <w:tc>
          <w:tcPr>
            <w:tcW w:w="10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1801006</w:t>
            </w:r>
          </w:p>
        </w:tc>
      </w:tr>
      <w:tr w:rsidR="00185C58">
        <w:trPr>
          <w:trHeight w:val="530"/>
        </w:trPr>
        <w:tc>
          <w:tcPr>
            <w:tcW w:w="5850" w:type="dxa"/>
            <w:tcBorders>
              <w:top w:val="single" w:sz="6" w:space="0" w:color="auto"/>
              <w:bottom w:val="single" w:sz="6" w:space="0" w:color="auto"/>
              <w:right w:val="single" w:sz="6" w:space="0" w:color="auto"/>
            </w:tcBorders>
            <w:shd w:val="clear" w:color="auto" w:fill="E6E6E6"/>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Актив</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звітного року</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кінець звітного періоду</w:t>
            </w:r>
          </w:p>
        </w:tc>
      </w:tr>
      <w:tr w:rsidR="00185C58">
        <w:trPr>
          <w:trHeight w:val="200"/>
        </w:trPr>
        <w:tc>
          <w:tcPr>
            <w:tcW w:w="5850" w:type="dxa"/>
            <w:tcBorders>
              <w:top w:val="single" w:sz="6" w:space="0" w:color="auto"/>
              <w:bottom w:val="single" w:sz="6" w:space="0" w:color="auto"/>
              <w:right w:val="single" w:sz="6" w:space="0" w:color="auto"/>
            </w:tcBorders>
            <w:shd w:val="clear" w:color="auto" w:fill="E6E6E6"/>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gridSpan w:val="2"/>
            <w:tcBorders>
              <w:top w:val="single" w:sz="6" w:space="0" w:color="auto"/>
              <w:left w:val="single" w:sz="6" w:space="0" w:color="auto"/>
              <w:bottom w:val="single" w:sz="6" w:space="0" w:color="auto"/>
            </w:tcBorders>
            <w:shd w:val="clear" w:color="auto" w:fill="E6E6E6"/>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I. Необоротні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185C58" w:rsidRDefault="00185C58">
            <w:pPr>
              <w:widowControl w:val="0"/>
              <w:autoSpaceDE w:val="0"/>
              <w:autoSpaceDN w:val="0"/>
              <w:adjustRightInd w:val="0"/>
              <w:spacing w:after="0" w:line="240" w:lineRule="auto"/>
              <w:rPr>
                <w:rFonts w:ascii="Times New Roman CYR" w:hAnsi="Times New Roman CYR" w:cs="Times New Roman CYR"/>
              </w:rPr>
            </w:pP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Нематеріальні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127973,9</w:t>
            </w:r>
          </w:p>
        </w:tc>
        <w:tc>
          <w:tcPr>
            <w:tcW w:w="1645" w:type="dxa"/>
            <w:gridSpan w:val="2"/>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127970</w:t>
            </w: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Первісна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128059,6</w:t>
            </w:r>
          </w:p>
        </w:tc>
        <w:tc>
          <w:tcPr>
            <w:tcW w:w="1645" w:type="dxa"/>
            <w:gridSpan w:val="2"/>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128059,6</w:t>
            </w: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Накопичена амортизація</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(85,7)</w:t>
            </w:r>
          </w:p>
        </w:tc>
        <w:tc>
          <w:tcPr>
            <w:tcW w:w="1645" w:type="dxa"/>
            <w:gridSpan w:val="2"/>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(89,6)</w:t>
            </w: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Незавершені капітальні інвестиції</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990,4</w:t>
            </w:r>
          </w:p>
        </w:tc>
        <w:tc>
          <w:tcPr>
            <w:tcW w:w="1645" w:type="dxa"/>
            <w:gridSpan w:val="2"/>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990,4</w:t>
            </w: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Основні засоби</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1084,1</w:t>
            </w:r>
          </w:p>
        </w:tc>
        <w:tc>
          <w:tcPr>
            <w:tcW w:w="1645" w:type="dxa"/>
            <w:gridSpan w:val="2"/>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816,1</w:t>
            </w: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первісна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2874,7</w:t>
            </w:r>
          </w:p>
        </w:tc>
        <w:tc>
          <w:tcPr>
            <w:tcW w:w="1645" w:type="dxa"/>
            <w:gridSpan w:val="2"/>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2711,3</w:t>
            </w: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знос</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(1790,6)</w:t>
            </w:r>
          </w:p>
        </w:tc>
        <w:tc>
          <w:tcPr>
            <w:tcW w:w="1645" w:type="dxa"/>
            <w:gridSpan w:val="2"/>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(1895,2)</w:t>
            </w: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Довгострокові біологічні активи </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Довгострокові фінансові інвестиції</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1030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необоротні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Усього за розділом I</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130048,4</w:t>
            </w:r>
          </w:p>
        </w:tc>
        <w:tc>
          <w:tcPr>
            <w:tcW w:w="1645" w:type="dxa"/>
            <w:gridSpan w:val="2"/>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129776,5</w:t>
            </w: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II. Оборотні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rPr>
            </w:pP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Запаси:</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36002,1</w:t>
            </w:r>
          </w:p>
        </w:tc>
        <w:tc>
          <w:tcPr>
            <w:tcW w:w="1645" w:type="dxa"/>
            <w:gridSpan w:val="2"/>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19247,6</w:t>
            </w: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у тому числі готова продукція</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1103</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35940,4</w:t>
            </w:r>
          </w:p>
        </w:tc>
        <w:tc>
          <w:tcPr>
            <w:tcW w:w="1645" w:type="dxa"/>
            <w:gridSpan w:val="2"/>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19176,1</w:t>
            </w: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Поточні біологічні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Дебіторська заборгованість за товари, роботи, послуги</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1125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1302,1</w:t>
            </w:r>
          </w:p>
        </w:tc>
        <w:tc>
          <w:tcPr>
            <w:tcW w:w="1645" w:type="dxa"/>
            <w:gridSpan w:val="2"/>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1863,8</w:t>
            </w: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Дебіторська заборгованість за розрахунками з бюджетом</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1135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905,1</w:t>
            </w:r>
          </w:p>
        </w:tc>
        <w:tc>
          <w:tcPr>
            <w:tcW w:w="1645" w:type="dxa"/>
            <w:gridSpan w:val="2"/>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1201,2</w:t>
            </w: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у тому числі з податку на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1136</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342,7</w:t>
            </w:r>
          </w:p>
        </w:tc>
        <w:tc>
          <w:tcPr>
            <w:tcW w:w="1645" w:type="dxa"/>
            <w:gridSpan w:val="2"/>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595,7</w:t>
            </w: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Інша поточна дебіторська заборгованість</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21415,4</w:t>
            </w:r>
          </w:p>
        </w:tc>
        <w:tc>
          <w:tcPr>
            <w:tcW w:w="1645" w:type="dxa"/>
            <w:gridSpan w:val="2"/>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43089,3</w:t>
            </w: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Поточні фінансові інвестиції</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1160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83453,5</w:t>
            </w:r>
          </w:p>
        </w:tc>
        <w:tc>
          <w:tcPr>
            <w:tcW w:w="1645" w:type="dxa"/>
            <w:gridSpan w:val="2"/>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108205,5</w:t>
            </w: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Гроші та їх еквіваленти</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1165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2434,7</w:t>
            </w:r>
          </w:p>
        </w:tc>
        <w:tc>
          <w:tcPr>
            <w:tcW w:w="1645" w:type="dxa"/>
            <w:gridSpan w:val="2"/>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10539,1</w:t>
            </w: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майбутніх періодів</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1170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w:t>
            </w:r>
          </w:p>
        </w:tc>
        <w:tc>
          <w:tcPr>
            <w:tcW w:w="1645" w:type="dxa"/>
            <w:gridSpan w:val="2"/>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25,5</w:t>
            </w: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оборотні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471,9</w:t>
            </w:r>
          </w:p>
        </w:tc>
        <w:tc>
          <w:tcPr>
            <w:tcW w:w="1645" w:type="dxa"/>
            <w:gridSpan w:val="2"/>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905,9</w:t>
            </w: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Усього за розділом II</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145999,8</w:t>
            </w:r>
          </w:p>
        </w:tc>
        <w:tc>
          <w:tcPr>
            <w:tcW w:w="1645" w:type="dxa"/>
            <w:gridSpan w:val="2"/>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185077,9</w:t>
            </w: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lastRenderedPageBreak/>
              <w:t>III. Необоротні активи, утримувані для продажу, та групи вибуття</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4305,9</w:t>
            </w:r>
          </w:p>
        </w:tc>
        <w:tc>
          <w:tcPr>
            <w:tcW w:w="1645" w:type="dxa"/>
            <w:gridSpan w:val="2"/>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4305,9</w:t>
            </w: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Баланс</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1300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280354,1</w:t>
            </w:r>
          </w:p>
        </w:tc>
        <w:tc>
          <w:tcPr>
            <w:tcW w:w="1645" w:type="dxa"/>
            <w:gridSpan w:val="2"/>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319160,3</w:t>
            </w:r>
          </w:p>
        </w:tc>
      </w:tr>
    </w:tbl>
    <w:p w:rsidR="00185C58" w:rsidRDefault="00185C58">
      <w:pPr>
        <w:widowControl w:val="0"/>
        <w:autoSpaceDE w:val="0"/>
        <w:autoSpaceDN w:val="0"/>
        <w:adjustRightInd w:val="0"/>
        <w:spacing w:after="0" w:line="240" w:lineRule="auto"/>
        <w:rPr>
          <w:rFonts w:ascii="Times New Roman CYR" w:hAnsi="Times New Roman CYR" w:cs="Times New Roman CYR"/>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1729"/>
        <w:gridCol w:w="1645"/>
      </w:tblGrid>
      <w:tr w:rsidR="00185C58">
        <w:trPr>
          <w:trHeight w:val="529"/>
        </w:trPr>
        <w:tc>
          <w:tcPr>
            <w:tcW w:w="5850" w:type="dxa"/>
            <w:tcBorders>
              <w:top w:val="single" w:sz="6" w:space="0" w:color="auto"/>
              <w:bottom w:val="single" w:sz="6" w:space="0" w:color="auto"/>
              <w:right w:val="single" w:sz="6" w:space="0" w:color="auto"/>
            </w:tcBorders>
            <w:shd w:val="clear" w:color="auto" w:fill="E6E6E6"/>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Пасив</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звітного року</w:t>
            </w:r>
          </w:p>
        </w:tc>
        <w:tc>
          <w:tcPr>
            <w:tcW w:w="1645" w:type="dxa"/>
            <w:tcBorders>
              <w:top w:val="single" w:sz="6" w:space="0" w:color="auto"/>
              <w:left w:val="single" w:sz="6" w:space="0" w:color="auto"/>
              <w:bottom w:val="single" w:sz="6" w:space="0" w:color="auto"/>
            </w:tcBorders>
            <w:shd w:val="clear" w:color="auto" w:fill="E6E6E6"/>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кінець звітного періоду</w:t>
            </w:r>
          </w:p>
        </w:tc>
      </w:tr>
      <w:tr w:rsidR="00185C58">
        <w:trPr>
          <w:trHeight w:val="200"/>
        </w:trPr>
        <w:tc>
          <w:tcPr>
            <w:tcW w:w="5850" w:type="dxa"/>
            <w:tcBorders>
              <w:top w:val="single" w:sz="6" w:space="0" w:color="auto"/>
              <w:bottom w:val="single" w:sz="6" w:space="0" w:color="auto"/>
              <w:right w:val="single" w:sz="6" w:space="0" w:color="auto"/>
            </w:tcBorders>
            <w:shd w:val="clear" w:color="auto" w:fill="E6E6E6"/>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tcBorders>
              <w:top w:val="single" w:sz="6" w:space="0" w:color="auto"/>
              <w:left w:val="single" w:sz="6" w:space="0" w:color="auto"/>
              <w:bottom w:val="single" w:sz="6" w:space="0" w:color="auto"/>
              <w:right w:val="single" w:sz="6" w:space="0" w:color="auto"/>
            </w:tcBorders>
            <w:shd w:val="clear" w:color="auto" w:fill="E6E6E6"/>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tcBorders>
              <w:top w:val="single" w:sz="6" w:space="0" w:color="auto"/>
              <w:left w:val="single" w:sz="6" w:space="0" w:color="auto"/>
              <w:bottom w:val="single" w:sz="6" w:space="0" w:color="auto"/>
            </w:tcBorders>
            <w:shd w:val="clear" w:color="auto" w:fill="E6E6E6"/>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I. Власний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rPr>
            </w:pPr>
          </w:p>
        </w:tc>
        <w:tc>
          <w:tcPr>
            <w:tcW w:w="1729" w:type="dxa"/>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rPr>
            </w:pPr>
          </w:p>
        </w:tc>
        <w:tc>
          <w:tcPr>
            <w:tcW w:w="1645" w:type="dxa"/>
            <w:tcBorders>
              <w:top w:val="single" w:sz="6" w:space="0" w:color="auto"/>
              <w:left w:val="single" w:sz="6" w:space="0" w:color="auto"/>
              <w:bottom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rPr>
            </w:pPr>
          </w:p>
        </w:tc>
      </w:tr>
      <w:tr w:rsidR="00185C58">
        <w:trPr>
          <w:trHeight w:val="205"/>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Зареєстрований (пайовий)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1400</w:t>
            </w:r>
          </w:p>
        </w:tc>
        <w:tc>
          <w:tcPr>
            <w:tcW w:w="1729"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53029,9</w:t>
            </w:r>
          </w:p>
        </w:tc>
        <w:tc>
          <w:tcPr>
            <w:tcW w:w="1645"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53029,9</w:t>
            </w: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Додатковий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1410</w:t>
            </w:r>
          </w:p>
        </w:tc>
        <w:tc>
          <w:tcPr>
            <w:tcW w:w="1729"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130880,1</w:t>
            </w:r>
          </w:p>
        </w:tc>
        <w:tc>
          <w:tcPr>
            <w:tcW w:w="1645"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130880,1</w:t>
            </w: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Резервний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1415</w:t>
            </w:r>
          </w:p>
        </w:tc>
        <w:tc>
          <w:tcPr>
            <w:tcW w:w="1729"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15760,6</w:t>
            </w:r>
          </w:p>
        </w:tc>
        <w:tc>
          <w:tcPr>
            <w:tcW w:w="1645"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15760,6</w:t>
            </w: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Нерозподілений прибуток (непокритий збиток)</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1420</w:t>
            </w:r>
          </w:p>
        </w:tc>
        <w:tc>
          <w:tcPr>
            <w:tcW w:w="1729"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-103834,9</w:t>
            </w:r>
          </w:p>
        </w:tc>
        <w:tc>
          <w:tcPr>
            <w:tcW w:w="1645"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-120315,7</w:t>
            </w:r>
          </w:p>
        </w:tc>
      </w:tr>
      <w:tr w:rsidR="00185C58">
        <w:tblPrEx>
          <w:tblBorders>
            <w:top w:val="none" w:sz="0" w:space="0" w:color="auto"/>
            <w:left w:val="none" w:sz="0" w:space="0" w:color="auto"/>
            <w:bottom w:val="none" w:sz="0" w:space="0" w:color="auto"/>
            <w:right w:val="none" w:sz="0" w:space="0" w:color="auto"/>
          </w:tblBorders>
        </w:tblPrEx>
        <w:trPr>
          <w:trHeight w:val="200"/>
        </w:trPr>
        <w:tc>
          <w:tcPr>
            <w:tcW w:w="585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Неоплачений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1425</w:t>
            </w:r>
          </w:p>
        </w:tc>
        <w:tc>
          <w:tcPr>
            <w:tcW w:w="1729"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Усього за розділом I</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1495</w:t>
            </w:r>
          </w:p>
        </w:tc>
        <w:tc>
          <w:tcPr>
            <w:tcW w:w="1729"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95835,7</w:t>
            </w:r>
          </w:p>
        </w:tc>
        <w:tc>
          <w:tcPr>
            <w:tcW w:w="1645"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79354,9</w:t>
            </w: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II. Довгострокові зобов`язання, цільове фінансування та забезпечення</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1595</w:t>
            </w:r>
          </w:p>
        </w:tc>
        <w:tc>
          <w:tcPr>
            <w:tcW w:w="1729"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III. Поточні зобов'язання</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rPr>
            </w:pPr>
          </w:p>
        </w:tc>
        <w:tc>
          <w:tcPr>
            <w:tcW w:w="1729" w:type="dxa"/>
            <w:tcBorders>
              <w:top w:val="single" w:sz="6" w:space="0" w:color="auto"/>
              <w:left w:val="single" w:sz="6" w:space="0" w:color="auto"/>
              <w:bottom w:val="single" w:sz="6" w:space="0" w:color="auto"/>
              <w:right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rPr>
            </w:pPr>
          </w:p>
        </w:tc>
        <w:tc>
          <w:tcPr>
            <w:tcW w:w="1645" w:type="dxa"/>
            <w:tcBorders>
              <w:top w:val="single" w:sz="6" w:space="0" w:color="auto"/>
              <w:left w:val="single" w:sz="6" w:space="0" w:color="auto"/>
              <w:bottom w:val="single" w:sz="6" w:space="0" w:color="auto"/>
            </w:tcBorders>
            <w:vAlign w:val="center"/>
          </w:tcPr>
          <w:p w:rsidR="00185C58" w:rsidRDefault="00185C58">
            <w:pPr>
              <w:widowControl w:val="0"/>
              <w:autoSpaceDE w:val="0"/>
              <w:autoSpaceDN w:val="0"/>
              <w:adjustRightInd w:val="0"/>
              <w:spacing w:after="0" w:line="240" w:lineRule="auto"/>
              <w:jc w:val="center"/>
              <w:rPr>
                <w:rFonts w:ascii="Times New Roman CYR" w:hAnsi="Times New Roman CYR" w:cs="Times New Roman CYR"/>
              </w:rPr>
            </w:pP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Короткострокові кредити банків</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1600</w:t>
            </w:r>
          </w:p>
        </w:tc>
        <w:tc>
          <w:tcPr>
            <w:tcW w:w="1729"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Поточна кредиторська заборгованість за: довгостроковими зобов'язаннями</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1610</w:t>
            </w:r>
          </w:p>
        </w:tc>
        <w:tc>
          <w:tcPr>
            <w:tcW w:w="1729"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товари, роботи, послуги</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1615</w:t>
            </w:r>
          </w:p>
        </w:tc>
        <w:tc>
          <w:tcPr>
            <w:tcW w:w="1729"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290,8</w:t>
            </w:r>
          </w:p>
        </w:tc>
        <w:tc>
          <w:tcPr>
            <w:tcW w:w="1645"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618,2</w:t>
            </w: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розрахунками з бюджетом</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1620</w:t>
            </w:r>
          </w:p>
        </w:tc>
        <w:tc>
          <w:tcPr>
            <w:tcW w:w="1729"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724</w:t>
            </w:r>
          </w:p>
        </w:tc>
        <w:tc>
          <w:tcPr>
            <w:tcW w:w="1645"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229,8</w:t>
            </w: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у тому числі з податку на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1621</w:t>
            </w:r>
          </w:p>
        </w:tc>
        <w:tc>
          <w:tcPr>
            <w:tcW w:w="1729"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розрахунками зі страхування</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1625</w:t>
            </w:r>
          </w:p>
        </w:tc>
        <w:tc>
          <w:tcPr>
            <w:tcW w:w="1729"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розрахунками з оплати праці</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1630</w:t>
            </w:r>
          </w:p>
        </w:tc>
        <w:tc>
          <w:tcPr>
            <w:tcW w:w="1729"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w:t>
            </w: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Доходи майбутніх періодів</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1665</w:t>
            </w:r>
          </w:p>
        </w:tc>
        <w:tc>
          <w:tcPr>
            <w:tcW w:w="1729"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поточні зобов'язання</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1690</w:t>
            </w:r>
          </w:p>
        </w:tc>
        <w:tc>
          <w:tcPr>
            <w:tcW w:w="1729"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183503,6</w:t>
            </w:r>
          </w:p>
        </w:tc>
        <w:tc>
          <w:tcPr>
            <w:tcW w:w="1645"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238956,2</w:t>
            </w: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Усього за розділом III</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1695</w:t>
            </w:r>
          </w:p>
        </w:tc>
        <w:tc>
          <w:tcPr>
            <w:tcW w:w="1729"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184518,4</w:t>
            </w:r>
          </w:p>
        </w:tc>
        <w:tc>
          <w:tcPr>
            <w:tcW w:w="1645"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239805,4</w:t>
            </w: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IV. Зобов'язання, пов'язані з необоротними активами, утримуваними для продажу, та групами вибуття</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1700</w:t>
            </w:r>
          </w:p>
        </w:tc>
        <w:tc>
          <w:tcPr>
            <w:tcW w:w="1729"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Баланс</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1900</w:t>
            </w:r>
          </w:p>
        </w:tc>
        <w:tc>
          <w:tcPr>
            <w:tcW w:w="1729"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280354,1</w:t>
            </w:r>
          </w:p>
        </w:tc>
        <w:tc>
          <w:tcPr>
            <w:tcW w:w="1645"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319160,3</w:t>
            </w:r>
          </w:p>
        </w:tc>
      </w:tr>
    </w:tbl>
    <w:p w:rsidR="00185C58" w:rsidRDefault="00185C58">
      <w:pPr>
        <w:widowControl w:val="0"/>
        <w:autoSpaceDE w:val="0"/>
        <w:autoSpaceDN w:val="0"/>
        <w:adjustRightInd w:val="0"/>
        <w:spacing w:after="0" w:line="240" w:lineRule="auto"/>
        <w:rPr>
          <w:rFonts w:ascii="Times New Roman CYR" w:hAnsi="Times New Roman CYR" w:cs="Times New Roman CYR"/>
        </w:rPr>
      </w:pPr>
    </w:p>
    <w:p w:rsidR="00185C58" w:rsidRDefault="00185C58">
      <w:pPr>
        <w:widowControl w:val="0"/>
        <w:autoSpaceDE w:val="0"/>
        <w:autoSpaceDN w:val="0"/>
        <w:adjustRightInd w:val="0"/>
        <w:spacing w:after="0" w:line="240" w:lineRule="auto"/>
        <w:rPr>
          <w:rFonts w:ascii="Times New Roman CYR" w:hAnsi="Times New Roman CYR" w:cs="Times New Roman CYR"/>
        </w:rPr>
        <w:sectPr w:rsidR="00185C58">
          <w:pgSz w:w="12240" w:h="15840"/>
          <w:pgMar w:top="850" w:right="850" w:bottom="850" w:left="1400" w:header="708" w:footer="708" w:gutter="0"/>
          <w:cols w:space="720"/>
          <w:noEndnote/>
        </w:sectPr>
      </w:pPr>
    </w:p>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lastRenderedPageBreak/>
        <w:t>2. Звіт про фінансові результати</w:t>
      </w:r>
    </w:p>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2021 рік</w:t>
      </w:r>
    </w:p>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Форма №2-м</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874"/>
        <w:gridCol w:w="855"/>
        <w:gridCol w:w="645"/>
        <w:gridCol w:w="1000"/>
      </w:tblGrid>
      <w:tr w:rsidR="00185C58">
        <w:trPr>
          <w:gridBefore w:val="3"/>
          <w:wBefore w:w="7500" w:type="dxa"/>
          <w:trHeight w:val="280"/>
        </w:trPr>
        <w:tc>
          <w:tcPr>
            <w:tcW w:w="1500" w:type="dxa"/>
            <w:gridSpan w:val="2"/>
            <w:tcBorders>
              <w:top w:val="nil"/>
              <w:left w:val="nil"/>
              <w:bottom w:val="nil"/>
              <w:right w:val="single" w:sz="6" w:space="0" w:color="auto"/>
            </w:tcBorders>
            <w:vAlign w:val="center"/>
          </w:tcPr>
          <w:p w:rsidR="00185C58" w:rsidRDefault="00622832">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Код за ДКУД</w:t>
            </w:r>
          </w:p>
        </w:tc>
        <w:tc>
          <w:tcPr>
            <w:tcW w:w="10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1801007</w:t>
            </w:r>
          </w:p>
        </w:tc>
      </w:tr>
      <w:tr w:rsidR="00185C58">
        <w:trPr>
          <w:trHeight w:val="530"/>
        </w:trPr>
        <w:tc>
          <w:tcPr>
            <w:tcW w:w="5850" w:type="dxa"/>
            <w:tcBorders>
              <w:top w:val="single" w:sz="6" w:space="0" w:color="auto"/>
              <w:bottom w:val="single" w:sz="6" w:space="0" w:color="auto"/>
              <w:right w:val="single" w:sz="6" w:space="0" w:color="auto"/>
            </w:tcBorders>
            <w:shd w:val="clear" w:color="auto" w:fill="E6E6E6"/>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Стаття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звітний період</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аналогічний період попереднього року</w:t>
            </w:r>
          </w:p>
        </w:tc>
      </w:tr>
      <w:tr w:rsidR="00185C58">
        <w:trPr>
          <w:trHeight w:val="200"/>
        </w:trPr>
        <w:tc>
          <w:tcPr>
            <w:tcW w:w="5850" w:type="dxa"/>
            <w:tcBorders>
              <w:top w:val="single" w:sz="6" w:space="0" w:color="auto"/>
              <w:bottom w:val="single" w:sz="6" w:space="0" w:color="auto"/>
              <w:right w:val="single" w:sz="6" w:space="0" w:color="auto"/>
            </w:tcBorders>
            <w:shd w:val="clear" w:color="auto" w:fill="E6E6E6"/>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gridSpan w:val="2"/>
            <w:tcBorders>
              <w:top w:val="single" w:sz="6" w:space="0" w:color="auto"/>
              <w:left w:val="single" w:sz="6" w:space="0" w:color="auto"/>
              <w:bottom w:val="single" w:sz="6" w:space="0" w:color="auto"/>
            </w:tcBorders>
            <w:shd w:val="clear" w:color="auto" w:fill="E6E6E6"/>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Чистий дохід від реалізації продукції (товарів, робіт, послуг)</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52541,3</w:t>
            </w:r>
          </w:p>
        </w:tc>
        <w:tc>
          <w:tcPr>
            <w:tcW w:w="1645" w:type="dxa"/>
            <w:gridSpan w:val="2"/>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59793,9</w:t>
            </w: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операційні доходи</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626,2</w:t>
            </w:r>
          </w:p>
        </w:tc>
        <w:tc>
          <w:tcPr>
            <w:tcW w:w="1645" w:type="dxa"/>
            <w:gridSpan w:val="2"/>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3422</w:t>
            </w: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доходи</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467,3</w:t>
            </w:r>
          </w:p>
        </w:tc>
        <w:tc>
          <w:tcPr>
            <w:tcW w:w="1645" w:type="dxa"/>
            <w:gridSpan w:val="2"/>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7354,5</w:t>
            </w: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Разом доходи </w:t>
            </w:r>
            <w:r>
              <w:rPr>
                <w:rFonts w:ascii="Times New Roman CYR" w:hAnsi="Times New Roman CYR" w:cs="Times New Roman CYR"/>
              </w:rPr>
              <w:t>(2000 + 2120 + 2240)</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2280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53634,8</w:t>
            </w:r>
          </w:p>
        </w:tc>
        <w:tc>
          <w:tcPr>
            <w:tcW w:w="1645" w:type="dxa"/>
            <w:gridSpan w:val="2"/>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70570,4</w:t>
            </w: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Собівартість реалізованої продукції (товарів, робіт, послуг)</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(16775,6)</w:t>
            </w:r>
          </w:p>
        </w:tc>
        <w:tc>
          <w:tcPr>
            <w:tcW w:w="1645" w:type="dxa"/>
            <w:gridSpan w:val="2"/>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(25579,8)</w:t>
            </w: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операційні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2180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(10041,9)</w:t>
            </w:r>
          </w:p>
        </w:tc>
        <w:tc>
          <w:tcPr>
            <w:tcW w:w="1645" w:type="dxa"/>
            <w:gridSpan w:val="2"/>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(8723,8)</w:t>
            </w: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2270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(43293,2)</w:t>
            </w:r>
          </w:p>
        </w:tc>
        <w:tc>
          <w:tcPr>
            <w:tcW w:w="1645" w:type="dxa"/>
            <w:gridSpan w:val="2"/>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(34735)</w:t>
            </w: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Разом витрати </w:t>
            </w:r>
            <w:r>
              <w:rPr>
                <w:rFonts w:ascii="Times New Roman CYR" w:hAnsi="Times New Roman CYR" w:cs="Times New Roman CYR"/>
              </w:rPr>
              <w:t>(2050 + 2180 + 2270)</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2285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(70110,7)</w:t>
            </w:r>
          </w:p>
        </w:tc>
        <w:tc>
          <w:tcPr>
            <w:tcW w:w="1645" w:type="dxa"/>
            <w:gridSpan w:val="2"/>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(69038,6)</w:t>
            </w: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Фінансовий результат до оподаткування (2280 - 2285)</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-16475,9</w:t>
            </w:r>
          </w:p>
        </w:tc>
        <w:tc>
          <w:tcPr>
            <w:tcW w:w="1645" w:type="dxa"/>
            <w:gridSpan w:val="2"/>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1531,8</w:t>
            </w: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Податок на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185C58">
        <w:trPr>
          <w:trHeight w:val="200"/>
        </w:trPr>
        <w:tc>
          <w:tcPr>
            <w:tcW w:w="58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Чистий прибуток (збиток) </w:t>
            </w:r>
            <w:r>
              <w:rPr>
                <w:rFonts w:ascii="Times New Roman CYR" w:hAnsi="Times New Roman CYR" w:cs="Times New Roman CYR"/>
              </w:rPr>
              <w:t>(2290 - 2300)</w:t>
            </w:r>
          </w:p>
        </w:tc>
        <w:tc>
          <w:tcPr>
            <w:tcW w:w="776"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-16475,9</w:t>
            </w:r>
          </w:p>
        </w:tc>
        <w:tc>
          <w:tcPr>
            <w:tcW w:w="1645" w:type="dxa"/>
            <w:gridSpan w:val="2"/>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1531,8</w:t>
            </w:r>
          </w:p>
        </w:tc>
      </w:tr>
    </w:tbl>
    <w:p w:rsidR="00185C58" w:rsidRDefault="00185C58">
      <w:pPr>
        <w:widowControl w:val="0"/>
        <w:autoSpaceDE w:val="0"/>
        <w:autoSpaceDN w:val="0"/>
        <w:adjustRightInd w:val="0"/>
        <w:spacing w:after="0" w:line="240" w:lineRule="auto"/>
        <w:rPr>
          <w:rFonts w:ascii="Times New Roman CYR" w:hAnsi="Times New Roman CYR" w:cs="Times New Roman CYR"/>
        </w:rPr>
      </w:pPr>
    </w:p>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Керівник</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С.М.Мєшкова</w:t>
      </w:r>
    </w:p>
    <w:p w:rsidR="00185C58" w:rsidRDefault="00185C58">
      <w:pPr>
        <w:widowControl w:val="0"/>
        <w:autoSpaceDE w:val="0"/>
        <w:autoSpaceDN w:val="0"/>
        <w:adjustRightInd w:val="0"/>
        <w:spacing w:after="0" w:line="240" w:lineRule="auto"/>
        <w:rPr>
          <w:rFonts w:ascii="Times New Roman CYR" w:hAnsi="Times New Roman CYR" w:cs="Times New Roman CYR"/>
        </w:rPr>
      </w:pPr>
    </w:p>
    <w:p w:rsidR="00185C58" w:rsidRDefault="0062283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Головний бухгалтер</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p>
    <w:p w:rsidR="00185C58" w:rsidRDefault="00185C58">
      <w:pPr>
        <w:widowControl w:val="0"/>
        <w:autoSpaceDE w:val="0"/>
        <w:autoSpaceDN w:val="0"/>
        <w:adjustRightInd w:val="0"/>
        <w:spacing w:after="0" w:line="240" w:lineRule="auto"/>
        <w:rPr>
          <w:rFonts w:ascii="Times New Roman CYR" w:hAnsi="Times New Roman CYR" w:cs="Times New Roman CYR"/>
        </w:rPr>
        <w:sectPr w:rsidR="00185C58">
          <w:pgSz w:w="12240" w:h="15840"/>
          <w:pgMar w:top="850" w:right="850" w:bottom="850" w:left="1400" w:header="708" w:footer="708" w:gutter="0"/>
          <w:cols w:space="720"/>
          <w:noEndnote/>
        </w:sectPr>
      </w:pPr>
    </w:p>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XVI. Твердження щодо річної інформації</w:t>
      </w:r>
    </w:p>
    <w:p w:rsidR="00185C58" w:rsidRDefault="0062283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Директор Вакульчук П.В. повiдомляє про те, що наскiльки це йому вiдомо рiчна фiнансова звiтнiсть пiдготовлена вiдповiдно до стандартiв бухгалтерського облiку, що вимагаються згiдно iз Законом України "Про бухгалтерський облiк та фiнансову звiтнiсть в Українi", мiстить достовiрне та об'єктивне подання iнформацiї про стан активiв, пасивiв, фiнансовий стан, прибутки та збитки емiтента. Звiт керiвництва включає достовiрне та об'єктивне подання iнформацiї про розвиток i здiйснення господарської дiяльностi та стан емiтента разом з описом основних ризикiв та невизначеностей, з якими емiтент стикається у своїй господарськiй дiяльностi. Юридичних осiб, якi перебувають пiд контролем емiтента немає, консолiдована фiнансова звiтнiсть не складається.</w:t>
      </w:r>
    </w:p>
    <w:p w:rsidR="00185C58" w:rsidRDefault="00185C58">
      <w:pPr>
        <w:widowControl w:val="0"/>
        <w:autoSpaceDE w:val="0"/>
        <w:autoSpaceDN w:val="0"/>
        <w:adjustRightInd w:val="0"/>
        <w:spacing w:after="0" w:line="240" w:lineRule="auto"/>
        <w:rPr>
          <w:rFonts w:ascii="Times New Roman CYR" w:hAnsi="Times New Roman CYR" w:cs="Times New Roman CYR"/>
          <w:sz w:val="24"/>
          <w:szCs w:val="24"/>
        </w:rPr>
      </w:pPr>
    </w:p>
    <w:p w:rsidR="00185C58" w:rsidRDefault="00622832">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XIX. Відомості щодо особливої інформації та інформації про іпотечні цінні папери, що виникала протягом звітного періоду</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450"/>
        <w:gridCol w:w="2250"/>
        <w:gridCol w:w="6300"/>
      </w:tblGrid>
      <w:tr w:rsidR="00185C58">
        <w:trPr>
          <w:trHeight w:val="200"/>
        </w:trPr>
        <w:tc>
          <w:tcPr>
            <w:tcW w:w="14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Дата виникнення події</w:t>
            </w:r>
          </w:p>
        </w:tc>
        <w:tc>
          <w:tcPr>
            <w:tcW w:w="225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Дата оприлюднення Повідомлення (Повідомлення про інформацію) у загальнодоступній інформаційній базі даних НКЦПФР або через особу, яка провадить діяльність з оприлюднення регульованої інформації від імені учасників фондового ринку</w:t>
            </w:r>
          </w:p>
        </w:tc>
        <w:tc>
          <w:tcPr>
            <w:tcW w:w="63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Вид інформації</w:t>
            </w:r>
          </w:p>
        </w:tc>
      </w:tr>
      <w:tr w:rsidR="00185C58">
        <w:trPr>
          <w:trHeight w:val="200"/>
        </w:trPr>
        <w:tc>
          <w:tcPr>
            <w:tcW w:w="1450" w:type="dxa"/>
            <w:tcBorders>
              <w:top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250" w:type="dxa"/>
            <w:tcBorders>
              <w:top w:val="single" w:sz="6" w:space="0" w:color="auto"/>
              <w:left w:val="single" w:sz="6" w:space="0" w:color="auto"/>
              <w:bottom w:val="single" w:sz="6" w:space="0" w:color="auto"/>
              <w:right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6300" w:type="dxa"/>
            <w:tcBorders>
              <w:top w:val="single" w:sz="6" w:space="0" w:color="auto"/>
              <w:left w:val="single" w:sz="6" w:space="0" w:color="auto"/>
              <w:bottom w:val="single" w:sz="6" w:space="0" w:color="auto"/>
            </w:tcBorders>
            <w:vAlign w:val="center"/>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r>
      <w:tr w:rsidR="00185C58">
        <w:trPr>
          <w:trHeight w:val="200"/>
        </w:trPr>
        <w:tc>
          <w:tcPr>
            <w:tcW w:w="145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19.04.2021</w:t>
            </w:r>
          </w:p>
        </w:tc>
        <w:tc>
          <w:tcPr>
            <w:tcW w:w="2250" w:type="dxa"/>
            <w:tcBorders>
              <w:top w:val="single" w:sz="6" w:space="0" w:color="auto"/>
              <w:left w:val="single" w:sz="6" w:space="0" w:color="auto"/>
              <w:bottom w:val="single" w:sz="6" w:space="0" w:color="auto"/>
              <w:right w:val="single" w:sz="6" w:space="0" w:color="auto"/>
            </w:tcBorders>
          </w:tcPr>
          <w:p w:rsidR="00185C58" w:rsidRDefault="00185C58">
            <w:pPr>
              <w:widowControl w:val="0"/>
              <w:autoSpaceDE w:val="0"/>
              <w:autoSpaceDN w:val="0"/>
              <w:adjustRightInd w:val="0"/>
              <w:spacing w:after="0" w:line="240" w:lineRule="auto"/>
              <w:jc w:val="center"/>
              <w:rPr>
                <w:rFonts w:ascii="Times New Roman CYR" w:hAnsi="Times New Roman CYR" w:cs="Times New Roman CYR"/>
              </w:rPr>
            </w:pPr>
          </w:p>
        </w:tc>
        <w:tc>
          <w:tcPr>
            <w:tcW w:w="63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Відомості про прийняття рішення про попереднє надання згоди на вчинення значних правочинів</w:t>
            </w:r>
          </w:p>
        </w:tc>
      </w:tr>
      <w:tr w:rsidR="00185C58">
        <w:trPr>
          <w:trHeight w:val="200"/>
        </w:trPr>
        <w:tc>
          <w:tcPr>
            <w:tcW w:w="1450" w:type="dxa"/>
            <w:tcBorders>
              <w:top w:val="single" w:sz="6" w:space="0" w:color="auto"/>
              <w:bottom w:val="single" w:sz="6" w:space="0" w:color="auto"/>
              <w:right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28.05.2021</w:t>
            </w:r>
          </w:p>
        </w:tc>
        <w:tc>
          <w:tcPr>
            <w:tcW w:w="2250" w:type="dxa"/>
            <w:tcBorders>
              <w:top w:val="single" w:sz="6" w:space="0" w:color="auto"/>
              <w:left w:val="single" w:sz="6" w:space="0" w:color="auto"/>
              <w:bottom w:val="single" w:sz="6" w:space="0" w:color="auto"/>
              <w:right w:val="single" w:sz="6" w:space="0" w:color="auto"/>
            </w:tcBorders>
          </w:tcPr>
          <w:p w:rsidR="00185C58" w:rsidRDefault="00185C58">
            <w:pPr>
              <w:widowControl w:val="0"/>
              <w:autoSpaceDE w:val="0"/>
              <w:autoSpaceDN w:val="0"/>
              <w:adjustRightInd w:val="0"/>
              <w:spacing w:after="0" w:line="240" w:lineRule="auto"/>
              <w:jc w:val="center"/>
              <w:rPr>
                <w:rFonts w:ascii="Times New Roman CYR" w:hAnsi="Times New Roman CYR" w:cs="Times New Roman CYR"/>
              </w:rPr>
            </w:pPr>
          </w:p>
        </w:tc>
        <w:tc>
          <w:tcPr>
            <w:tcW w:w="6300" w:type="dxa"/>
            <w:tcBorders>
              <w:top w:val="single" w:sz="6" w:space="0" w:color="auto"/>
              <w:left w:val="single" w:sz="6" w:space="0" w:color="auto"/>
              <w:bottom w:val="single" w:sz="6" w:space="0" w:color="auto"/>
            </w:tcBorders>
          </w:tcPr>
          <w:p w:rsidR="00185C58" w:rsidRDefault="0062283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Відомості про зміну складу посадових осіб емітента</w:t>
            </w:r>
          </w:p>
        </w:tc>
      </w:tr>
    </w:tbl>
    <w:p w:rsidR="00622832" w:rsidRDefault="00622832">
      <w:pPr>
        <w:widowControl w:val="0"/>
        <w:autoSpaceDE w:val="0"/>
        <w:autoSpaceDN w:val="0"/>
        <w:adjustRightInd w:val="0"/>
        <w:spacing w:after="0" w:line="240" w:lineRule="auto"/>
        <w:rPr>
          <w:rFonts w:ascii="Times New Roman CYR" w:hAnsi="Times New Roman CYR" w:cs="Times New Roman CYR"/>
        </w:rPr>
      </w:pPr>
    </w:p>
    <w:sectPr w:rsidR="00622832" w:rsidSect="00185C58">
      <w:pgSz w:w="12240" w:h="15840"/>
      <w:pgMar w:top="850" w:right="850" w:bottom="850" w:left="1400" w:header="708" w:footer="708" w:gutter="0"/>
      <w:cols w:space="720"/>
      <w:noEndnote/>
    </w:sectPr>
  </w:body>
</w:document>
</file>

<file path=word/fontTable.xml><?xml version="1.0" encoding="utf-8"?>
<w:fonts xmlns:r="http://schemas.openxmlformats.org/officeDocument/2006/relationships" xmlns:w="http://schemas.openxmlformats.org/wordprocessingml/2006/main">
  <w:font w:name="Calibri">
    <w:altName w:val="Device Font 10cpi"/>
    <w:panose1 w:val="020F0502020204030204"/>
    <w:charset w:val="CC"/>
    <w:family w:val="swiss"/>
    <w:pitch w:val="variable"/>
    <w:sig w:usb0="E4002EFF" w:usb1="C2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bordersDoNotSurroundHeader/>
  <w:bordersDoNotSurroundFooter/>
  <w:hideSpellingError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38046C"/>
    <w:rsid w:val="00185C58"/>
    <w:rsid w:val="0038046C"/>
    <w:rsid w:val="004B766A"/>
    <w:rsid w:val="004F34A6"/>
    <w:rsid w:val="0062283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C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46</Pages>
  <Words>73864</Words>
  <Characters>42104</Characters>
  <Application>Microsoft Office Word</Application>
  <DocSecurity>0</DocSecurity>
  <Lines>350</Lines>
  <Paragraphs>231</Paragraphs>
  <ScaleCrop>false</ScaleCrop>
  <Company/>
  <LinksUpToDate>false</LinksUpToDate>
  <CharactersWithSpaces>115737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 Windows</dc:creator>
  <cp:lastModifiedBy>Користувач Windows</cp:lastModifiedBy>
  <cp:revision>4</cp:revision>
  <dcterms:created xsi:type="dcterms:W3CDTF">2023-12-05T10:10:00Z</dcterms:created>
  <dcterms:modified xsi:type="dcterms:W3CDTF">2023-12-18T08:12:00Z</dcterms:modified>
</cp:coreProperties>
</file>