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0"/>
      </w:tblGrid>
      <w:tr w:rsidR="00000000">
        <w:tblPrEx>
          <w:tblCellMar>
            <w:top w:w="0" w:type="dxa"/>
            <w:bottom w:w="0" w:type="dxa"/>
          </w:tblCellMar>
        </w:tblPrEx>
        <w:trPr>
          <w:trHeight w:val="300"/>
        </w:trPr>
        <w:tc>
          <w:tcPr>
            <w:tcW w:w="5500"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29.12.2023</w:t>
            </w:r>
          </w:p>
        </w:tc>
      </w:tr>
      <w:tr w:rsidR="00000000">
        <w:tblPrEx>
          <w:tblCellMar>
            <w:top w:w="0" w:type="dxa"/>
            <w:bottom w:w="0" w:type="dxa"/>
          </w:tblCellMar>
        </w:tblPrEx>
        <w:trPr>
          <w:trHeight w:val="300"/>
        </w:trPr>
        <w:tc>
          <w:tcPr>
            <w:tcW w:w="55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000000">
        <w:tblPrEx>
          <w:tblCellMar>
            <w:top w:w="0" w:type="dxa"/>
            <w:bottom w:w="0" w:type="dxa"/>
          </w:tblCellMar>
        </w:tblPrEx>
        <w:trPr>
          <w:trHeight w:val="300"/>
        </w:trPr>
        <w:tc>
          <w:tcPr>
            <w:tcW w:w="5500"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834</w:t>
            </w:r>
          </w:p>
        </w:tc>
      </w:tr>
      <w:tr w:rsidR="00000000">
        <w:tblPrEx>
          <w:tblCellMar>
            <w:top w:w="0" w:type="dxa"/>
            <w:bottom w:w="0" w:type="dxa"/>
          </w:tblCellMar>
        </w:tblPrEx>
        <w:trPr>
          <w:trHeight w:val="300"/>
        </w:trPr>
        <w:tc>
          <w:tcPr>
            <w:tcW w:w="55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0"/>
          <w:szCs w:val="20"/>
        </w:rPr>
        <w:tab/>
      </w:r>
      <w:r>
        <w:rPr>
          <w:rFonts w:ascii="Times New Roman CYR" w:hAnsi="Times New Roman CYR" w:cs="Times New Roman CYR"/>
          <w:sz w:val="24"/>
          <w:szCs w:val="24"/>
        </w:rPr>
        <w:t xml:space="preserve">Підтверджую ідентичність та достовірність інформації, що розкрита відповідно до вимог Положення про розкриття </w:t>
      </w:r>
      <w:r>
        <w:rPr>
          <w:rFonts w:ascii="Times New Roman CYR" w:hAnsi="Times New Roman CYR" w:cs="Times New Roman CYR"/>
          <w:sz w:val="24"/>
          <w:szCs w:val="24"/>
        </w:rPr>
        <w:t>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w:t>
      </w:r>
      <w:r>
        <w:rPr>
          <w:rFonts w:ascii="Times New Roman CYR" w:hAnsi="Times New Roman CYR" w:cs="Times New Roman CYR"/>
          <w:sz w:val="24"/>
          <w:szCs w:val="24"/>
        </w:rPr>
        <w:t>ложення).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640"/>
        <w:gridCol w:w="236"/>
        <w:gridCol w:w="1354"/>
        <w:gridCol w:w="236"/>
        <w:gridCol w:w="4654"/>
      </w:tblGrid>
      <w:tr w:rsidR="00000000">
        <w:tblPrEx>
          <w:tblCellMar>
            <w:top w:w="0" w:type="dxa"/>
            <w:bottom w:w="0" w:type="dxa"/>
          </w:tblCellMar>
        </w:tblPrEx>
        <w:trPr>
          <w:trHeight w:val="200"/>
        </w:trPr>
        <w:tc>
          <w:tcPr>
            <w:tcW w:w="3640"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654"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Вакульчук П.В.</w:t>
            </w:r>
          </w:p>
        </w:tc>
      </w:tr>
      <w:tr w:rsidR="00000000">
        <w:tblPrEx>
          <w:tblCellMar>
            <w:top w:w="0" w:type="dxa"/>
            <w:bottom w:w="0" w:type="dxa"/>
          </w:tblCellMar>
        </w:tblPrEx>
        <w:trPr>
          <w:trHeight w:val="200"/>
        </w:trPr>
        <w:tc>
          <w:tcPr>
            <w:tcW w:w="3640"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54"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4654" w:type="dxa"/>
            <w:tcBorders>
              <w:top w:val="nil"/>
              <w:left w:val="nil"/>
              <w:bottom w:val="nil"/>
              <w:right w:val="nil"/>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 емітента)</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Річна інформація емітента цінних паперів за 2022 рік</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 Загальні відомості</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 ПРИВАТНЕ АКЦIОНЕРНЕ ТОВАРИСТВО "АГРОФIРМА "ТРОЯНДА"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 Акціонерне товариство</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 03359658</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 04123, м.Київ, вул. Осиповського, 1-А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w:t>
      </w:r>
      <w:r>
        <w:rPr>
          <w:rFonts w:ascii="Times New Roman CYR" w:hAnsi="Times New Roman CYR" w:cs="Times New Roman CYR"/>
          <w:sz w:val="24"/>
          <w:szCs w:val="24"/>
        </w:rPr>
        <w:t>ький код, телефон та факс: +380 (44) 430-14-30, +380 (44) 430-14-30</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 office@troianda.com.ua</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Дата та рішення наглядової ради емітента, яким затверджено річну інформацію, або дата та рішення загальних зборів акціонерів, яким за</w:t>
      </w:r>
      <w:r>
        <w:rPr>
          <w:rFonts w:ascii="Times New Roman CYR" w:hAnsi="Times New Roman CYR" w:cs="Times New Roman CYR"/>
          <w:sz w:val="24"/>
          <w:szCs w:val="24"/>
        </w:rPr>
        <w:t>тверджено річну інформацію емітента (за наявності): Рішення загальних зборів акціонерів від 01.05.2023, Рiшення приймалося на дистанцiйних загальних зборах акцiонерiв, якi вiдбулися 25.04.2023, протокол про пiдсумки голосування вiд 01.05.2023</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Найменуван</w:t>
      </w:r>
      <w:r>
        <w:rPr>
          <w:rFonts w:ascii="Times New Roman CYR" w:hAnsi="Times New Roman CYR" w:cs="Times New Roman CYR"/>
          <w:sz w:val="24"/>
          <w:szCs w:val="24"/>
        </w:rPr>
        <w:t>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w:t>
      </w:r>
      <w:r>
        <w:rPr>
          <w:rFonts w:ascii="Times New Roman CYR" w:hAnsi="Times New Roman CYR" w:cs="Times New Roman CYR"/>
          <w:sz w:val="24"/>
          <w:szCs w:val="24"/>
        </w:rPr>
        <w:t xml:space="preserve">ації від імені учасника фондового ринку (у разі здійснення оприлюднення):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w:t>
      </w:r>
      <w:r>
        <w:rPr>
          <w:rFonts w:ascii="Times New Roman CYR" w:hAnsi="Times New Roman CYR" w:cs="Times New Roman CYR"/>
          <w:sz w:val="24"/>
          <w:szCs w:val="24"/>
        </w:rPr>
        <w:t>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w:t>
      </w:r>
      <w:r>
        <w:rPr>
          <w:rFonts w:ascii="Times New Roman CYR" w:hAnsi="Times New Roman CYR" w:cs="Times New Roman CYR"/>
          <w:sz w:val="24"/>
          <w:szCs w:val="24"/>
        </w:rPr>
        <w:t>осередньо): Державна установа "Агентство з розвитку iнфраструктури фондового ринку України", 21676262, Україна, DR/00002/ARM</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II. Дані про дату та місце оприлюднення річної інформації</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450"/>
        <w:gridCol w:w="4130"/>
        <w:gridCol w:w="1500"/>
      </w:tblGrid>
      <w:tr w:rsidR="00000000">
        <w:tblPrEx>
          <w:tblCellMar>
            <w:top w:w="0" w:type="dxa"/>
            <w:bottom w:w="0" w:type="dxa"/>
          </w:tblCellMar>
        </w:tblPrEx>
        <w:trPr>
          <w:trHeight w:val="300"/>
        </w:trPr>
        <w:tc>
          <w:tcPr>
            <w:tcW w:w="4450" w:type="dxa"/>
            <w:vMerge w:val="restart"/>
            <w:tcBorders>
              <w:top w:val="nil"/>
              <w:left w:val="nil"/>
              <w:bottom w:val="nil"/>
              <w:right w:val="nil"/>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nil"/>
              <w:left w:val="nil"/>
              <w:bottom w:val="single" w:sz="6" w:space="0" w:color="auto"/>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300"/>
        </w:trPr>
        <w:tc>
          <w:tcPr>
            <w:tcW w:w="4450" w:type="dxa"/>
            <w:vMerge/>
            <w:tcBorders>
              <w:top w:val="nil"/>
              <w:left w:val="nil"/>
              <w:bottom w:val="nil"/>
              <w:right w:val="nil"/>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tc>
        <w:tc>
          <w:tcPr>
            <w:tcW w:w="413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сторінки)</w:t>
            </w:r>
          </w:p>
        </w:tc>
        <w:tc>
          <w:tcPr>
            <w:tcW w:w="15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Зміст</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8"/>
          <w:szCs w:val="28"/>
        </w:rPr>
        <w:tab/>
      </w:r>
      <w:r>
        <w:rPr>
          <w:rFonts w:ascii="Times New Roman CYR" w:hAnsi="Times New Roman CYR" w:cs="Times New Roman CYR"/>
          <w:sz w:val="24"/>
          <w:szCs w:val="24"/>
        </w:rPr>
        <w:t>Відмітьте (Х), якщо відповідна інформація міститься у річній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9000"/>
        <w:gridCol w:w="1000"/>
      </w:tblGrid>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Основні відомості про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одержані ліцензії (дозволи) на окремі види діяльності</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Відомості про участь емітента в інших юридичних особах</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щодо корпоративного секретаря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рейтингове агентство</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наявність філіалі</w:t>
            </w:r>
            <w:r>
              <w:rPr>
                <w:rFonts w:ascii="Times New Roman CYR" w:hAnsi="Times New Roman CYR" w:cs="Times New Roman CYR"/>
                <w:sz w:val="24"/>
                <w:szCs w:val="24"/>
              </w:rPr>
              <w:t>в або інших відокремлених структурних підрозділів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Судові справи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Штрафні санкції щодо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 бізнесу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 Інформація про органи управління е</w:t>
            </w:r>
            <w:r>
              <w:rPr>
                <w:rFonts w:ascii="Times New Roman CYR" w:hAnsi="Times New Roman CYR" w:cs="Times New Roman CYR"/>
                <w:sz w:val="24"/>
                <w:szCs w:val="24"/>
              </w:rPr>
              <w:t>мітента, його посадових осіб, засновників та/або учасників емітента та відсоток їх акцій (часток, паїв)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органи управління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посадових осіб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щодо освіти та стажу роботи посадових осіб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володіння посадовими особами емітента акціями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винагороди або компенсації, які мають бути виплачені посадовим особам емітента в разі їх звільнення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засновників та/або учасників емі</w:t>
            </w:r>
            <w:r>
              <w:rPr>
                <w:rFonts w:ascii="Times New Roman CYR" w:hAnsi="Times New Roman CYR" w:cs="Times New Roman CYR"/>
                <w:sz w:val="24"/>
                <w:szCs w:val="24"/>
              </w:rPr>
              <w:t>тента, відсоток акцій (часток, паїв)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 Звіт керівництва (звіт про управління)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вірогідні перспективи подальшого розвитку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розвиток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завдання та політика емітента щодо управління </w:t>
            </w:r>
            <w:r>
              <w:rPr>
                <w:rFonts w:ascii="Times New Roman CYR" w:hAnsi="Times New Roman CYR" w:cs="Times New Roman CYR"/>
                <w:sz w:val="24"/>
                <w:szCs w:val="24"/>
              </w:rPr>
              <w:t>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схильність емітента до цінових ризиків, кредитного ризику, ризику ліквідності та/а</w:t>
            </w:r>
            <w:r>
              <w:rPr>
                <w:rFonts w:ascii="Times New Roman CYR" w:hAnsi="Times New Roman CYR" w:cs="Times New Roman CYR"/>
                <w:sz w:val="24"/>
                <w:szCs w:val="24"/>
              </w:rPr>
              <w:t>бо ризику грошових потоків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звіт про корпоративне управління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власний кодекс корпоративного управління, яким керується емітент</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практику корпоративного управління, застосовувану понад визначені за</w:t>
            </w:r>
            <w:r>
              <w:rPr>
                <w:rFonts w:ascii="Times New Roman CYR" w:hAnsi="Times New Roman CYR" w:cs="Times New Roman CYR"/>
                <w:sz w:val="24"/>
                <w:szCs w:val="24"/>
              </w:rPr>
              <w:t>конодавством вимоги</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проведені загальні збори акціонерів (учасників)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наглядову раду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виконавчий орган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опис основних характеристик систем внутрішнього контролю і управління ризиками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перелік осіб, які прямо або опосередковано є власниками значного пакета акцій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обмеження прав участі та голосування акціонерів (учасників) на загальних зборах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порядок призначення та звільнення посадових </w:t>
            </w:r>
            <w:r>
              <w:rPr>
                <w:rFonts w:ascii="Times New Roman CYR" w:hAnsi="Times New Roman CYR" w:cs="Times New Roman CYR"/>
                <w:sz w:val="24"/>
                <w:szCs w:val="24"/>
              </w:rPr>
              <w:t>осіб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повноваження посадових осіб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12. Інформація про власників пакетів 5 і більше відсотків акцій із зазначенням відсотка, кількості, типу та/або класу належних їм акцій</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14. Інформація про зміну осіб, яким належить право голосу за акціями, сумарна кількість прав за якими </w:t>
            </w:r>
            <w:r>
              <w:rPr>
                <w:rFonts w:ascii="Times New Roman CYR" w:hAnsi="Times New Roman CYR" w:cs="Times New Roman CYR"/>
                <w:sz w:val="24"/>
                <w:szCs w:val="24"/>
              </w:rPr>
              <w:t>стає більшою, меншою або рівною пороговому значенню пакета акцій</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w:t>
            </w:r>
            <w:r>
              <w:rPr>
                <w:rFonts w:ascii="Times New Roman CYR" w:hAnsi="Times New Roman CYR" w:cs="Times New Roman CYR"/>
                <w:sz w:val="24"/>
                <w:szCs w:val="24"/>
              </w:rPr>
              <w:t>івною пороговому значенню пакета акцій</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17. Інформація про цінні п</w:t>
            </w:r>
            <w:r>
              <w:rPr>
                <w:rFonts w:ascii="Times New Roman CYR" w:hAnsi="Times New Roman CYR" w:cs="Times New Roman CYR"/>
                <w:sz w:val="24"/>
                <w:szCs w:val="24"/>
              </w:rPr>
              <w:t>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випуски акцій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облігації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w:t>
            </w:r>
            <w:r>
              <w:rPr>
                <w:rFonts w:ascii="Times New Roman CYR" w:hAnsi="Times New Roman CYR" w:cs="Times New Roman CYR"/>
                <w:sz w:val="24"/>
                <w:szCs w:val="24"/>
              </w:rPr>
              <w:t xml:space="preserve"> інформація про інші цінні папери, випущені емітентом</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похідні цінні папери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забезпечення випуску боргових цінних паперів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придбання власних акцій емітентом протягом звітного періоду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19. Інформація про наявність у власності працівників емітен</w:t>
            </w:r>
            <w:r>
              <w:rPr>
                <w:rFonts w:ascii="Times New Roman CYR" w:hAnsi="Times New Roman CYR" w:cs="Times New Roman CYR"/>
                <w:sz w:val="24"/>
                <w:szCs w:val="24"/>
              </w:rPr>
              <w:t>та цінних паперів (крім акцій) такого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22. Інформація про загальну кількість голосуючих акцій</w:t>
            </w:r>
            <w:r>
              <w:rPr>
                <w:rFonts w:ascii="Times New Roman CYR" w:hAnsi="Times New Roman CYR" w:cs="Times New Roman CYR"/>
                <w:sz w:val="24"/>
                <w:szCs w:val="24"/>
              </w:rPr>
              <w:t xml:space="preserve">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 Інформація про виплату дивідендів та інших доходів за цінними паперам</w:t>
            </w:r>
            <w:r>
              <w:rPr>
                <w:rFonts w:ascii="Times New Roman CYR" w:hAnsi="Times New Roman CYR" w:cs="Times New Roman CYR"/>
                <w:sz w:val="24"/>
                <w:szCs w:val="24"/>
              </w:rPr>
              <w:t>и</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 Інформація про господарську та фінансову діяльність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основні засоби емітента (за залишковою вартістю)</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вартості чистих активів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зобов'язання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обсяги виробництва та реалізації основних видів продукції</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собівартість реалізованої продукції</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осіб, послугами яких користується емітент</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25. Інформація про прийняття рішення про попереднє надання </w:t>
            </w:r>
            <w:r>
              <w:rPr>
                <w:rFonts w:ascii="Times New Roman CYR" w:hAnsi="Times New Roman CYR" w:cs="Times New Roman CYR"/>
                <w:sz w:val="24"/>
                <w:szCs w:val="24"/>
              </w:rPr>
              <w:t>згоди на вчинення значних правочинів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26. Інформація про вчинення значних правочинів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27. Інформація про вчинення правочинів, щодо вчинення яких є заінтересованість</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 Інформація про осіб, заінтересованих у вчиненні това</w:t>
            </w:r>
            <w:r>
              <w:rPr>
                <w:rFonts w:ascii="Times New Roman CYR" w:hAnsi="Times New Roman CYR" w:cs="Times New Roman CYR"/>
                <w:sz w:val="24"/>
                <w:szCs w:val="24"/>
              </w:rPr>
              <w:t>риством правочинів із заінтересованістю, та обставини, існування яких створює заінтересованість</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29. Річна фінансова звітність</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30. Відомості про аудиторський звіт незалежного аудитора, наданий за результатами аудиту фінансової звітності емітента аудито</w:t>
            </w:r>
            <w:r>
              <w:rPr>
                <w:rFonts w:ascii="Times New Roman CYR" w:hAnsi="Times New Roman CYR" w:cs="Times New Roman CYR"/>
                <w:sz w:val="24"/>
                <w:szCs w:val="24"/>
              </w:rPr>
              <w:t>ром (аудиторською фірмою)</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32. Твердження щодо річної інформації</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33. Інформація про акціонерні або корпоративні договори, укладені акціонерами (учасниками) такого емітента, яка наявна в емітента</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34. Інформація про будь-які договори та/або правочини, умовою чинності яких є незмінність осіб, які здійснюють контроль над </w:t>
            </w:r>
            <w:r>
              <w:rPr>
                <w:rFonts w:ascii="Times New Roman CYR" w:hAnsi="Times New Roman CYR" w:cs="Times New Roman CYR"/>
                <w:sz w:val="24"/>
                <w:szCs w:val="24"/>
              </w:rPr>
              <w:t>емітентом</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35. Відомості щодо особливої інформації та інформації про іпотечні цінні папери, що виникала протягом звітного періоду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36. Інформація про випуски іпотечних облігацій</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37. Інформація про склад, структуру і розмір іпотечного покриття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співвідношення розміру іпотечного покриття з розміром (сумою) зобов'язань за іпотечн</w:t>
            </w:r>
            <w:r>
              <w:rPr>
                <w:rFonts w:ascii="Times New Roman CYR" w:hAnsi="Times New Roman CYR" w:cs="Times New Roman CYR"/>
                <w:sz w:val="24"/>
                <w:szCs w:val="24"/>
              </w:rPr>
              <w:t>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заміни іпотечних активів у складі іпотечного покриття або включення нових іпотечн</w:t>
            </w:r>
            <w:r>
              <w:rPr>
                <w:rFonts w:ascii="Times New Roman CYR" w:hAnsi="Times New Roman CYR" w:cs="Times New Roman CYR"/>
                <w:sz w:val="24"/>
                <w:szCs w:val="24"/>
              </w:rPr>
              <w:t>их активів до складу іпотечного покриття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38. Інформація про наявність прострочених боржником строків сплати чергових платежів за кредитними</w:t>
            </w:r>
            <w:r>
              <w:rPr>
                <w:rFonts w:ascii="Times New Roman CYR" w:hAnsi="Times New Roman CYR" w:cs="Times New Roman CYR"/>
                <w:sz w:val="24"/>
                <w:szCs w:val="24"/>
              </w:rPr>
              <w:t xml:space="preserve"> договорами (договорами позики), права вимоги за якими забезпечено іпотеками, які включено до складу іпотечного покриття</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39. Інформація про випуски іпотечних сертифікатів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40. Інформація щодо реєстру іпотечних активів</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41. Основні відомості про ФОН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42. Інформація про випуски сертифікатів ФОН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43. Інформація про осіб, що володіють сертифікатами ФОН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44. Розрахунок вартості чистих активів ФОН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45. Правила ФОН</w:t>
            </w:r>
          </w:p>
        </w:tc>
        <w:tc>
          <w:tcPr>
            <w:tcW w:w="1000" w:type="dxa"/>
            <w:tcBorders>
              <w:top w:val="nil"/>
              <w:left w:val="nil"/>
              <w:bottom w:val="nil"/>
              <w:right w:val="nil"/>
            </w:tcBorders>
            <w:vAlign w:val="bottom"/>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0000" w:type="dxa"/>
            <w:gridSpan w:val="2"/>
            <w:tcBorders>
              <w:top w:val="nil"/>
              <w:left w:val="nil"/>
              <w:bottom w:val="nil"/>
              <w:right w:val="nil"/>
            </w:tcBorders>
            <w:vAlign w:val="bottom"/>
          </w:tcPr>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Примітки: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Вiдомостi про участь емiтента в iнших юридичних особах вiдсутня, тому що юридичних осiб, в яких емiтенту належить бiльше 5% акцiй (часток,паїв)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судовi справи емiтента (дочiрнiх пiдприємств немає ) вiдсутня тому що судових справ, за я</w:t>
            </w:r>
            <w:r>
              <w:rPr>
                <w:rFonts w:ascii="Times New Roman CYR" w:hAnsi="Times New Roman CYR" w:cs="Times New Roman CYR"/>
                <w:sz w:val="24"/>
                <w:szCs w:val="24"/>
              </w:rPr>
              <w:t xml:space="preserve">кими розглядаються позовнi вимоги у розмiрi на суму 1 та бiльше вiдсоткiв активiв емiтента станом на початок звiтного року, стороною в яких виступає емiтент, його посадовi особи провадження за якими вiдкрито у звiтному роцi, а також судових справ, рiшення </w:t>
            </w:r>
            <w:r>
              <w:rPr>
                <w:rFonts w:ascii="Times New Roman CYR" w:hAnsi="Times New Roman CYR" w:cs="Times New Roman CYR"/>
                <w:sz w:val="24"/>
                <w:szCs w:val="24"/>
              </w:rPr>
              <w:t>за якими набрало чинностi у звiтному роцi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штрафнi санкцiї щодо емiтента вiдсутня тому що штрафних санкцiй, накладених органами державної влади у звiтному перiодi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володiння посадовими особами емiтента акцiями </w:t>
            </w:r>
            <w:r>
              <w:rPr>
                <w:rFonts w:ascii="Times New Roman CYR" w:hAnsi="Times New Roman CYR" w:cs="Times New Roman CYR"/>
                <w:sz w:val="24"/>
                <w:szCs w:val="24"/>
              </w:rPr>
              <w:t>емiтента вiдсутня, тому що посадовi особи акцiями емiтента не володiють.</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рейтингове агентство вiдсутня тому що емiтент не проводив рейтингової </w:t>
            </w:r>
            <w:r>
              <w:rPr>
                <w:rFonts w:ascii="Times New Roman CYR" w:hAnsi="Times New Roman CYR" w:cs="Times New Roman CYR"/>
                <w:sz w:val="24"/>
                <w:szCs w:val="24"/>
              </w:rPr>
              <w:lastRenderedPageBreak/>
              <w:t>оцiнки.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фiлiалiв або iнших вiдокремлених структурних пiдроздiлiв емiтен</w:t>
            </w:r>
            <w:r>
              <w:rPr>
                <w:rFonts w:ascii="Times New Roman CYR" w:hAnsi="Times New Roman CYR" w:cs="Times New Roman CYR"/>
                <w:sz w:val="24"/>
                <w:szCs w:val="24"/>
              </w:rPr>
              <w:t>та вiдсутня, тому що фiлiалiв або iнших вiдокремлених структурних пiдроздiлiв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засновникiв та/або учасникiв емiтента, вiдсоток акцiй (часток, паїв) вiдсутня тому що засновник емiтента не є його акцiонером на кiнець звiтного перiоду.</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змiну акцiонерiв, яким належать голосуючi акцiї, розмiр пакета яких стає бiльшим, меншим або рiвним пороговому значенню пакета акцiй вiдсутня тому що таких змiн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облiгацiї емiтента не надається, тому що станом на 31.1</w:t>
            </w:r>
            <w:r>
              <w:rPr>
                <w:rFonts w:ascii="Times New Roman CYR" w:hAnsi="Times New Roman CYR" w:cs="Times New Roman CYR"/>
                <w:sz w:val="24"/>
                <w:szCs w:val="24"/>
              </w:rPr>
              <w:t>2.2022р. товариство не має зареєстрованих випускiв облiгацiй.</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iншi цiннi папери, випущенi емiтентом вiдсутня тому що товариство не випускало iншi цiннi папери.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похiднi цiннi папери емiтента вiдсутня тому що товариство не вип</w:t>
            </w:r>
            <w:r>
              <w:rPr>
                <w:rFonts w:ascii="Times New Roman CYR" w:hAnsi="Times New Roman CYR" w:cs="Times New Roman CYR"/>
                <w:sz w:val="24"/>
                <w:szCs w:val="24"/>
              </w:rPr>
              <w:t>ускало похiднi цiннi папери.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забезпечення випуску боргових цiнних паперiв вiдсутня тому що товариство не випускало борговi цiннi папери.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придбання власних акцiй емiтентом протягом звiтного перiоду вiдсутня тому що товариство не </w:t>
            </w:r>
            <w:r>
              <w:rPr>
                <w:rFonts w:ascii="Times New Roman CYR" w:hAnsi="Times New Roman CYR" w:cs="Times New Roman CYR"/>
                <w:sz w:val="24"/>
                <w:szCs w:val="24"/>
              </w:rPr>
              <w:t>придбавало власнi акцiї протягом звiтного перiоду викуплених власних акцiй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емiтента цiнних паперiв (крiм акцiй) такого емiтента вiдсутня тому що станом на 31.12.2022 р. товариство не має зареєстрован</w:t>
            </w:r>
            <w:r>
              <w:rPr>
                <w:rFonts w:ascii="Times New Roman CYR" w:hAnsi="Times New Roman CYR" w:cs="Times New Roman CYR"/>
                <w:sz w:val="24"/>
                <w:szCs w:val="24"/>
              </w:rPr>
              <w:t>их випускiв цiнних паперiв (крiм акцiй).</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наявнiсть у власностi працiвникiв емiтента акцiй у розмiрi понад 0,1 вiдсотка розмiру статутного капiталу такого емiтента вiдсутня тому таких працiвникiв емiтента - власникiв акцiй у розмiрi понад 0,1 вiдсотка розмiру статутного капiталу емi</w:t>
            </w:r>
            <w:r>
              <w:rPr>
                <w:rFonts w:ascii="Times New Roman CYR" w:hAnsi="Times New Roman CYR" w:cs="Times New Roman CYR"/>
                <w:sz w:val="24"/>
                <w:szCs w:val="24"/>
              </w:rPr>
              <w:t>тента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виплату дивiдендiв та iнших доходiв за цiнними паперами вiдсутня тому що дивiденди у звiтному перiодi виплата дивiдендiв та iнших доходiв за цiнними паперами не здiйснювалась.</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обсяги виробництва та реалiзацiї ос</w:t>
            </w:r>
            <w:r>
              <w:rPr>
                <w:rFonts w:ascii="Times New Roman CYR" w:hAnsi="Times New Roman CYR" w:cs="Times New Roman CYR"/>
                <w:sz w:val="24"/>
                <w:szCs w:val="24"/>
              </w:rPr>
              <w:t>новних видiв продукцiї та iнформацiя про собiвартiсть реалiзованої продукцiї вiдсутня, тому що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w:t>
            </w:r>
            <w:r>
              <w:rPr>
                <w:rFonts w:ascii="Times New Roman CYR" w:hAnsi="Times New Roman CYR" w:cs="Times New Roman CYR"/>
                <w:sz w:val="24"/>
                <w:szCs w:val="24"/>
              </w:rPr>
              <w:t xml:space="preserve"> класифiкатором видiв економiчної дiяльностi.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акцiонернi або корпоративнi договори, укладенi акцiонерами (учасниками) такого емiтента, яка наявна в емiтента вiдсутня тому що такої iнформацiї у емiтента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будь-якi догово</w:t>
            </w:r>
            <w:r>
              <w:rPr>
                <w:rFonts w:ascii="Times New Roman CYR" w:hAnsi="Times New Roman CYR" w:cs="Times New Roman CYR"/>
                <w:sz w:val="24"/>
                <w:szCs w:val="24"/>
              </w:rPr>
              <w:t>ри та/або правочини, умовою чинностi яких є незмiннiсть осiб, якi здiйснюють контроль над емiтентом вiдсутня тому що таких договорiв та/або правочинiв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про одержанi лiцензiї (дозволи) на окремi види дiяльностi; iнформацiя щодо корпоративн</w:t>
            </w:r>
            <w:r>
              <w:rPr>
                <w:rFonts w:ascii="Times New Roman CYR" w:hAnsi="Times New Roman CYR" w:cs="Times New Roman CYR"/>
                <w:sz w:val="24"/>
                <w:szCs w:val="24"/>
              </w:rPr>
              <w:t>ого секретаря; iнформацiя про будь-якi винагороди або компенсацiї, якi мають бути виплаченi посадовим особам емiтента в разi їх звiльнення; iнформацiя про змiну осiб, яким належить право голосу за акцiями, сумарна кiлькiсть прав за якими стає бiльшою, менш</w:t>
            </w:r>
            <w:r>
              <w:rPr>
                <w:rFonts w:ascii="Times New Roman CYR" w:hAnsi="Times New Roman CYR" w:cs="Times New Roman CYR"/>
                <w:sz w:val="24"/>
                <w:szCs w:val="24"/>
              </w:rPr>
              <w:t>ою або рiвною пороговому значенню пакета акцiй;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w:t>
            </w:r>
            <w:r>
              <w:rPr>
                <w:rFonts w:ascii="Times New Roman CYR" w:hAnsi="Times New Roman CYR" w:cs="Times New Roman CYR"/>
                <w:sz w:val="24"/>
                <w:szCs w:val="24"/>
              </w:rPr>
              <w:t xml:space="preserve">ню пакета акц?й, ?нформацiя про забезпечення випуску боргових цiнних паперiв;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w:t>
            </w:r>
            <w:r>
              <w:rPr>
                <w:rFonts w:ascii="Times New Roman CYR" w:hAnsi="Times New Roman CYR" w:cs="Times New Roman CYR"/>
                <w:sz w:val="24"/>
                <w:szCs w:val="24"/>
              </w:rPr>
              <w:t>будiвництва); iнформацiя про прийняття рiшення про попереднє надання згоди на вчинення значних правочинiв; iнформацiя про вчинення значних правочинiв; iнформацiя про вчинення правочинiв, щодо вчинення яких є заiнтересованiсть; iнформацiя про осiб, заiнтере</w:t>
            </w:r>
            <w:r>
              <w:rPr>
                <w:rFonts w:ascii="Times New Roman CYR" w:hAnsi="Times New Roman CYR" w:cs="Times New Roman CYR"/>
                <w:sz w:val="24"/>
                <w:szCs w:val="24"/>
              </w:rPr>
              <w:t>сованих у вчиненнi товариством правочинiв iз заiнтересованiстю, та обставини, iснування яких створює заiнтересованiсть; рiчна фiнансова звiтнiсть поручителя (страховика/гаранта), що здiйснює забезпечення випуску боргових цiнних паперiв (за кожним суб'єктом</w:t>
            </w:r>
            <w:r>
              <w:rPr>
                <w:rFonts w:ascii="Times New Roman CYR" w:hAnsi="Times New Roman CYR" w:cs="Times New Roman CYR"/>
                <w:sz w:val="24"/>
                <w:szCs w:val="24"/>
              </w:rPr>
              <w:t xml:space="preserve"> забезпечення окремо) вiдсутня тому що приватне акцiонерне товариство, щодо iнших цiнних паперiв, крiм акцiй, якого не здiйснено публiчну пропозицiю, не зобов'язано розкривати цю iнформацiю.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Вiдомостi про аудиторський звiт незалежного аудитора, наданий за</w:t>
            </w:r>
            <w:r>
              <w:rPr>
                <w:rFonts w:ascii="Times New Roman CYR" w:hAnsi="Times New Roman CYR" w:cs="Times New Roman CYR"/>
                <w:sz w:val="24"/>
                <w:szCs w:val="24"/>
              </w:rPr>
              <w:t xml:space="preserve"> результатами аудиту фiнансової звiтностi емiтента аудитором (аудиторською фiрмою), вiдсутнiй тому що аудит фiнансової звiтностi емiтента не проводився.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Iнформацiя, зазначена в пунктах 36-45 вiдсутня тому що товариство не випускало iпотечнi облiгацiї, iп</w:t>
            </w:r>
            <w:r>
              <w:rPr>
                <w:rFonts w:ascii="Times New Roman CYR" w:hAnsi="Times New Roman CYR" w:cs="Times New Roman CYR"/>
                <w:sz w:val="24"/>
                <w:szCs w:val="24"/>
              </w:rPr>
              <w:t xml:space="preserve">отечнi сертифiкати та сертифiкати ФОН.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Рiчнiй iнформацiї емiтента цiнних паперiв за 2022 рiк iнформацiя щодо простих iменних акцiй ПрАТ "АГРОФIРМА"ТРОЯНДА" наведена на пiдставi даних реєстру власникiв iменних цiнних паперiв станом на 31.12.2022 (надано</w:t>
            </w:r>
            <w:r>
              <w:rPr>
                <w:rFonts w:ascii="Times New Roman CYR" w:hAnsi="Times New Roman CYR" w:cs="Times New Roman CYR"/>
                <w:sz w:val="24"/>
                <w:szCs w:val="24"/>
              </w:rPr>
              <w:t>го ПАТ "НДУ") без даних, щодо  власникiв 10 штук простих iменних акцiй ПрАТ "АГРОФIРМА"ТРОЯНДА", якi не надала депозитарна установа ПАТ "КБ "Хрещатик" (ПАТ 'НДУ"-Уповноважений на зберiгання) та без даних, щодо  власникiв 1100 штук простих iменних акцiй ПрА</w:t>
            </w:r>
            <w:r>
              <w:rPr>
                <w:rFonts w:ascii="Times New Roman CYR" w:hAnsi="Times New Roman CYR" w:cs="Times New Roman CYR"/>
                <w:sz w:val="24"/>
                <w:szCs w:val="24"/>
              </w:rPr>
              <w:t>Т "АГРОФIРМА"ТРОЯНДА", якi не надала депозитарна установа ТОВ "ПЕРШИЙ ДЕПОЗИТАРНИЙ АЛЬЯНС".</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ІІІ. Основні відомості про емітента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Повне найменування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АКЦIОНЕРНЕ ТОВАРИСТВО "АГРОФIРМА "ТРОЯНДА"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Скорочене найменування (за наявності)</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ПРАТ "АГРОФIРМА "ТРОЯНДА"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Дата проведення державної реєстрації</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20.09.2001</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Територія (область)</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м.Київ</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5. Статутний капітал (грн)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53029850</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Відсоток акцій у статутному капіталі, що належать державі</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7. Відсоток акцій (часток, паїв) статутного </w:t>
      </w:r>
      <w:r>
        <w:rPr>
          <w:rFonts w:ascii="Times New Roman CYR" w:hAnsi="Times New Roman CYR" w:cs="Times New Roman CYR"/>
          <w:b/>
          <w:bCs/>
          <w:sz w:val="24"/>
          <w:szCs w:val="24"/>
        </w:rPr>
        <w:t>капіталу, що передано до статутного капіталу державного (національного) акціонерного товариства та/або холдингової компанії</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Середня кількість працівників (осіб)</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7</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Основні види діяльності із зазначенням найменування виду діяльності та коду за КВЕД</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41.10 - Органiзацiя будiвництва будiвель</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91.04 - Функцiювання ботанiчних садiв, зоопаркiв i природних заповiдникiв</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68.20 - Надання в оренду й експлуатацiю власного чи орендованого нерухомого майна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10. Банки, що обслуговують емітента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 бан</w:t>
      </w:r>
      <w:r>
        <w:rPr>
          <w:rFonts w:ascii="Times New Roman CYR" w:hAnsi="Times New Roman CYR" w:cs="Times New Roman CYR"/>
          <w:sz w:val="24"/>
          <w:szCs w:val="24"/>
        </w:rPr>
        <w:t>ку (філії, відділення банку), який обслуговує емітента за поточним рахунком у національній валюті</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АБ "УКРГАЗБАНК", МФО 320478</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IBAN</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65 320478 00000 26006924880324</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поточний рахунок</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65 320478 00000 26006924880324</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найменування банку (філії, в</w:t>
      </w:r>
      <w:r>
        <w:rPr>
          <w:rFonts w:ascii="Times New Roman CYR" w:hAnsi="Times New Roman CYR" w:cs="Times New Roman CYR"/>
          <w:sz w:val="24"/>
          <w:szCs w:val="24"/>
        </w:rPr>
        <w:t>ідділення банку), який обслуговує емітента за поточним рахунком у іноземній валюті</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Акцiонерне товариство "СЕНС БАНК", МФО 300346</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IBAN</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76 300346 0000026004017581701</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поточний рахунок</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76 300346 0000026004017581701</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 Опис бізнесу</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Зміни в орг</w:t>
      </w:r>
      <w:r>
        <w:rPr>
          <w:rFonts w:ascii="Times New Roman CYR" w:hAnsi="Times New Roman CYR" w:cs="Times New Roman CYR"/>
          <w:b/>
          <w:bCs/>
          <w:sz w:val="24"/>
          <w:szCs w:val="24"/>
        </w:rPr>
        <w:t>анізаційній структурі відповідно до попередніх звітних періодів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в органiзацiйнiй структурi вiдповiдно до попереднiх звiтних перiодiв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Cередньооблікова чисельність штатних працівників облікового складу (осіб), сере</w:t>
      </w:r>
      <w:r>
        <w:rPr>
          <w:rFonts w:ascii="Times New Roman CYR" w:hAnsi="Times New Roman CYR" w:cs="Times New Roman CYR"/>
          <w:b/>
          <w:bCs/>
          <w:sz w:val="24"/>
          <w:szCs w:val="24"/>
        </w:rPr>
        <w:t xml:space="preserve">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w:t>
      </w:r>
      <w:r>
        <w:rPr>
          <w:rFonts w:ascii="Times New Roman CYR" w:hAnsi="Times New Roman CYR" w:cs="Times New Roman CYR"/>
          <w:b/>
          <w:bCs/>
          <w:sz w:val="24"/>
          <w:szCs w:val="24"/>
        </w:rPr>
        <w:t>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Середньооблiкова чисельнiсть штатних працiвникiв облiкового </w:t>
      </w:r>
      <w:r>
        <w:rPr>
          <w:rFonts w:ascii="Times New Roman CYR" w:hAnsi="Times New Roman CYR" w:cs="Times New Roman CYR"/>
          <w:sz w:val="24"/>
          <w:szCs w:val="24"/>
        </w:rPr>
        <w:t>складу: 7 осiб. Середня чисельнiсть позаштатних працiвникiв та осiб, якi працюють за сумiсництвом: 3 особи. Чисельнiсть працiвникiв, якi працюють на умовах неповного робочого часу (дня, тижня), - 7 осiб. Фонд оплати працi: 698036,76 тис.грн. Фонд оплати пр</w:t>
      </w:r>
      <w:r>
        <w:rPr>
          <w:rFonts w:ascii="Times New Roman CYR" w:hAnsi="Times New Roman CYR" w:cs="Times New Roman CYR"/>
          <w:sz w:val="24"/>
          <w:szCs w:val="24"/>
        </w:rPr>
        <w:t>ацi збiльшився у 2022 роцi на 13% в порiвняннi з 2021 роком. Кадрової програми емiтента, спрямованої на забезпечення рiвня квалiфiкацiї його працiвникiв операцiйним потребам емiтента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Належність емітента до будь-яких об'єднань підприємств, найменува</w:t>
      </w:r>
      <w:r>
        <w:rPr>
          <w:rFonts w:ascii="Times New Roman CYR" w:hAnsi="Times New Roman CYR" w:cs="Times New Roman CYR"/>
          <w:b/>
          <w:bCs/>
          <w:sz w:val="24"/>
          <w:szCs w:val="24"/>
        </w:rPr>
        <w:t>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належить до будь-яких об'єднань пiдприємств.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Cпільна діяльність, </w:t>
      </w:r>
      <w:r>
        <w:rPr>
          <w:rFonts w:ascii="Times New Roman CYR" w:hAnsi="Times New Roman CYR" w:cs="Times New Roman CYR"/>
          <w:b/>
          <w:bCs/>
          <w:sz w:val="24"/>
          <w:szCs w:val="24"/>
        </w:rPr>
        <w:t>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провод</w:t>
      </w:r>
      <w:r>
        <w:rPr>
          <w:rFonts w:ascii="Times New Roman CYR" w:hAnsi="Times New Roman CYR" w:cs="Times New Roman CYR"/>
          <w:sz w:val="24"/>
          <w:szCs w:val="24"/>
        </w:rPr>
        <w:t>ить спiльну дiяльнiсть з iншими органiзацiями, пiдприємствами, установами.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Будь-які пропозиції щодо реорганізації з боку третіх осіб, що мали місце протягом звітного періоду, умови та результати цих пропозицій</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Пропозицiй щодо реорганiзацiї з боку третiх о</w:t>
      </w:r>
      <w:r>
        <w:rPr>
          <w:rFonts w:ascii="Times New Roman CYR" w:hAnsi="Times New Roman CYR" w:cs="Times New Roman CYR"/>
          <w:sz w:val="24"/>
          <w:szCs w:val="24"/>
        </w:rPr>
        <w:t>сiб протягом звiтного перiоду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об'єктiв основних засобiв та малоцiнних нео</w:t>
      </w:r>
      <w:r>
        <w:rPr>
          <w:rFonts w:ascii="Times New Roman CYR" w:hAnsi="Times New Roman CYR" w:cs="Times New Roman CYR"/>
          <w:sz w:val="24"/>
          <w:szCs w:val="24"/>
        </w:rPr>
        <w:t>боротних матерiальних активiв облiковується за iсторичною собiвартiстю, яка складається iз витрат на придбання або виготовлення, на транспортування, установку, монтаж, сум непрямих податкiв у зв'язку з придбанням, iнших витрат, пов'язаних з доведенням до с</w:t>
      </w:r>
      <w:r>
        <w:rPr>
          <w:rFonts w:ascii="Times New Roman CYR" w:hAnsi="Times New Roman CYR" w:cs="Times New Roman CYR"/>
          <w:sz w:val="24"/>
          <w:szCs w:val="24"/>
        </w:rPr>
        <w:t>тану, придатного для експлуатацiї, а також на суму податку на додану вартiсть у разi, якщо основнi засоби призначаються для використання в операцiях, що не є об'єктом оподаткування, звiльнених вiд оподаткування, що не є господарською дiяльнiстю, що здiйсню</w:t>
      </w:r>
      <w:r>
        <w:rPr>
          <w:rFonts w:ascii="Times New Roman CYR" w:hAnsi="Times New Roman CYR" w:cs="Times New Roman CYR"/>
          <w:sz w:val="24"/>
          <w:szCs w:val="24"/>
        </w:rPr>
        <w:t>ються в межах балансу, передачi для невиробничого використання, переведення виробничих основних засобiв до складу невиробничих або на суму податку на додану вартiсть згiдно з коефiцiєнтом розподiлу частки використання товарiв, послуг, необоротних активiв в</w:t>
      </w:r>
      <w:r>
        <w:rPr>
          <w:rFonts w:ascii="Times New Roman CYR" w:hAnsi="Times New Roman CYR" w:cs="Times New Roman CYR"/>
          <w:sz w:val="24"/>
          <w:szCs w:val="24"/>
        </w:rPr>
        <w:t xml:space="preserve"> оподатковуваних операцiях та неоподаткованих операцiях, якщо такi основнi засоби призначаються для використання як в оподатковуваних так i в неоподаткованих операцiях.</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Придбанi основнi засоби зараховуються на баланс пiдприємства за первiсною вартiстю. Оди</w:t>
      </w:r>
      <w:r>
        <w:rPr>
          <w:rFonts w:ascii="Times New Roman CYR" w:hAnsi="Times New Roman CYR" w:cs="Times New Roman CYR"/>
          <w:sz w:val="24"/>
          <w:szCs w:val="24"/>
        </w:rPr>
        <w:t>ницею облiку основних засобiв є об'єкт основних засобiв.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Нарахування амортизацiї основних засобiв здiйснювати прямолiнiйним методом.</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Нарахування амортизацiї малоцiнних необоротних матерiальних активiв здiйснювється у першому мiсяцi їх використання у розмiр</w:t>
      </w:r>
      <w:r>
        <w:rPr>
          <w:rFonts w:ascii="Times New Roman CYR" w:hAnsi="Times New Roman CYR" w:cs="Times New Roman CYR"/>
          <w:sz w:val="24"/>
          <w:szCs w:val="24"/>
        </w:rPr>
        <w:t>i 100% вартостi таких об'єктiв.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 вiдпуску запасiв у виробництво, на продаж та iншому вибуттi оцiнка їх здiйснюється за методом собiвартостi перших за часом надходження запасiв (ФIФО).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Фiнансовi iнвестицiї.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Оцiнку та облiк фiнансових iнвестицiй здiйснюєт</w:t>
      </w:r>
      <w:r>
        <w:rPr>
          <w:rFonts w:ascii="Times New Roman CYR" w:hAnsi="Times New Roman CYR" w:cs="Times New Roman CYR"/>
          <w:sz w:val="24"/>
          <w:szCs w:val="24"/>
        </w:rPr>
        <w:t>ься за кожною фiнансовою iнвестицiєю.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Первiсна вартiсть фiнансових iнвестицiй вiдображається в бухгалтерському облiку за собiвартiстю. Собiвартiсть фiнансової iнвестицiї формується з цiни її придбання, комiсiйних винагород, мита, податкiв, зборiв, обов'язк</w:t>
      </w:r>
      <w:r>
        <w:rPr>
          <w:rFonts w:ascii="Times New Roman CYR" w:hAnsi="Times New Roman CYR" w:cs="Times New Roman CYR"/>
          <w:sz w:val="24"/>
          <w:szCs w:val="24"/>
        </w:rPr>
        <w:t>ових платежiв та iнших витрат, безпосередньо пов'язаних з придбанням фiнансової iнвестицiї.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Фiнансовi iнвестицiї (крiм тих, що облiковуються за методом участi в капiталi) вiдображаються на дату балансу за собiвартiстю.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Фiнансовi iнвестицiї, що облiковуютьс</w:t>
      </w:r>
      <w:r>
        <w:rPr>
          <w:rFonts w:ascii="Times New Roman CYR" w:hAnsi="Times New Roman CYR" w:cs="Times New Roman CYR"/>
          <w:sz w:val="24"/>
          <w:szCs w:val="24"/>
        </w:rPr>
        <w:t>я за методом участi в капiталi, вiдображаються на дату балансу за вартiстю, що визначається з урахуванням змiни загальної величини власного капiталу об'єкта iнвестування.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 реалізаційні ціни, сум</w:t>
      </w:r>
      <w:r>
        <w:rPr>
          <w:rFonts w:ascii="Times New Roman CYR" w:hAnsi="Times New Roman CYR" w:cs="Times New Roman CYR"/>
          <w:b/>
          <w:bCs/>
          <w:sz w:val="24"/>
          <w:szCs w:val="24"/>
        </w:rPr>
        <w:t>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w:t>
      </w:r>
      <w:r>
        <w:rPr>
          <w:rFonts w:ascii="Times New Roman CYR" w:hAnsi="Times New Roman CYR" w:cs="Times New Roman CYR"/>
          <w:b/>
          <w:bCs/>
          <w:sz w:val="24"/>
          <w:szCs w:val="24"/>
        </w:rPr>
        <w:t>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w:t>
      </w:r>
      <w:r>
        <w:rPr>
          <w:rFonts w:ascii="Times New Roman CYR" w:hAnsi="Times New Roman CYR" w:cs="Times New Roman CYR"/>
          <w:b/>
          <w:bCs/>
          <w:sz w:val="24"/>
          <w:szCs w:val="24"/>
        </w:rPr>
        <w:t>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w:t>
      </w:r>
      <w:r>
        <w:rPr>
          <w:rFonts w:ascii="Times New Roman CYR" w:hAnsi="Times New Roman CYR" w:cs="Times New Roman CYR"/>
          <w:b/>
          <w:bCs/>
          <w:sz w:val="24"/>
          <w:szCs w:val="24"/>
        </w:rPr>
        <w:t xml:space="preserve">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w:t>
      </w:r>
      <w:r>
        <w:rPr>
          <w:rFonts w:ascii="Times New Roman CYR" w:hAnsi="Times New Roman CYR" w:cs="Times New Roman CYR"/>
          <w:b/>
          <w:bCs/>
          <w:sz w:val="24"/>
          <w:szCs w:val="24"/>
        </w:rPr>
        <w:t xml:space="preserve">країнах, необхідно зазначити ті країни, у яких емітентом отримано 10 або більше відсотків від загальної суми доходів за звітний рік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здiйснюючи свою господарську дiяльнiсть у сферi будiвництва, має основнi напрями надання послуг: Органiзацiя бу</w:t>
      </w:r>
      <w:r>
        <w:rPr>
          <w:rFonts w:ascii="Times New Roman CYR" w:hAnsi="Times New Roman CYR" w:cs="Times New Roman CYR"/>
          <w:sz w:val="24"/>
          <w:szCs w:val="24"/>
        </w:rPr>
        <w:t>дiвництва об'єктiв нерухомостi для продажу чи здавання в оренду; Здавання в оренду нерухомого майна; Будiвництво будiвель. Даний напрям дiяльностi Товариства характеризується широким спектром пропонованих послуг. Загальна площа квартир житлової будiвлi реа</w:t>
      </w:r>
      <w:r>
        <w:rPr>
          <w:rFonts w:ascii="Times New Roman CYR" w:hAnsi="Times New Roman CYR" w:cs="Times New Roman CYR"/>
          <w:sz w:val="24"/>
          <w:szCs w:val="24"/>
        </w:rPr>
        <w:t>лiзованої в 2022 роцi становить: 93,1 м2 (в грошовому виразi: 1 524,23 тис.грн.); загальна площа нежитлової будiвлi реалiзованої в 2022 роцi становить: 192,5 м2 (в грошовому виразi: 6 530 тис.грн.). Середньореалiзацiйна цiна: 28 201 грн/ кв.м. Сума виручки</w:t>
      </w:r>
      <w:r>
        <w:rPr>
          <w:rFonts w:ascii="Times New Roman CYR" w:hAnsi="Times New Roman CYR" w:cs="Times New Roman CYR"/>
          <w:sz w:val="24"/>
          <w:szCs w:val="24"/>
        </w:rPr>
        <w:t>: 8 054 тис.грн. Дiяльнiсть товариства  здiйснюється на територiї України, всi 100% загальної суми доходiв в 2022 р. отримано на Українi, експорту в звiтному перiодi небуло. Найперспективнiшим в дiяльностi товариства є органiзацiя будiвництва об'єктiв неру</w:t>
      </w:r>
      <w:r>
        <w:rPr>
          <w:rFonts w:ascii="Times New Roman CYR" w:hAnsi="Times New Roman CYR" w:cs="Times New Roman CYR"/>
          <w:sz w:val="24"/>
          <w:szCs w:val="24"/>
        </w:rPr>
        <w:t>хомостi для продажу чи здавання в оренду у м. Києвi. На сьогоднi реалiзується проект будiвництва житлового комплексу з об'єктами соцiально-громадського призначення, паркiнгами та благоустроєм пам'ятки природи "Крiстерова гiрка" по вул. Вишгородська, 45 у П</w:t>
      </w:r>
      <w:r>
        <w:rPr>
          <w:rFonts w:ascii="Times New Roman CYR" w:hAnsi="Times New Roman CYR" w:cs="Times New Roman CYR"/>
          <w:sz w:val="24"/>
          <w:szCs w:val="24"/>
        </w:rPr>
        <w:t>одiльському районi м. Києва. Виробництво в данiй галузi не має сезонного характеру. Основнi ринки збуту послуг або робiт, що виробляє Товариство: ринок нерухомостi. Основними споживачами послуг, що виробляє (здiйснює) Товариство, є фiзичнi та юридичнi особ</w:t>
      </w:r>
      <w:r>
        <w:rPr>
          <w:rFonts w:ascii="Times New Roman CYR" w:hAnsi="Times New Roman CYR" w:cs="Times New Roman CYR"/>
          <w:sz w:val="24"/>
          <w:szCs w:val="24"/>
        </w:rPr>
        <w:t xml:space="preserve">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Основнi ризики в дiяльностi емiтента: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нестабiльнiсть законодавчої бази;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можливi змiни в оподаткуваннi та кредитно-фiнансовiй полiтицi держави;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погiршення загальної економiчної ситуацiї в Українi;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загальне падiння платоспроможного попиту та цi</w:t>
      </w:r>
      <w:r>
        <w:rPr>
          <w:rFonts w:ascii="Times New Roman CYR" w:hAnsi="Times New Roman CYR" w:cs="Times New Roman CYR"/>
          <w:sz w:val="24"/>
          <w:szCs w:val="24"/>
        </w:rPr>
        <w:t xml:space="preserve">н на ринку нерухомостi, зокрема первинному;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зростання цiн на будiвельнi матерiали i роботи;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зниження попиту на об'єкти нерухомостi, будiвництво яких здiйснюється Товариством.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Заходи емiтента щодо зменшення ризикiв захисту своєї дiяльностi: постiйний</w:t>
      </w:r>
      <w:r>
        <w:rPr>
          <w:rFonts w:ascii="Times New Roman CYR" w:hAnsi="Times New Roman CYR" w:cs="Times New Roman CYR"/>
          <w:sz w:val="24"/>
          <w:szCs w:val="24"/>
        </w:rPr>
        <w:t xml:space="preserve"> монiторинг українського законодавства, дослiдження ринку, варiювання цiнової полiтики. Заходи щодо розширення виробництва та ринкiв збуту: вивчення ринку та  реклама. Товариство використовує широкий спектр рекламних заходiв для продажу продукцiї та послуг</w:t>
      </w:r>
      <w:r>
        <w:rPr>
          <w:rFonts w:ascii="Times New Roman CYR" w:hAnsi="Times New Roman CYR" w:cs="Times New Roman CYR"/>
          <w:sz w:val="24"/>
          <w:szCs w:val="24"/>
        </w:rPr>
        <w:t xml:space="preserve">. Канали збуту й методи продажу, якi використовує Товариство: Товариство продає нерухомiсть через вiддiл продажу, який знаходиться безпосередньо на територiї комплексу. Договора купiвлi-продажу нерухомостi оформляються нотарiально, для зручностi клiєнтiв, </w:t>
      </w:r>
      <w:r>
        <w:rPr>
          <w:rFonts w:ascii="Times New Roman CYR" w:hAnsi="Times New Roman CYR" w:cs="Times New Roman CYR"/>
          <w:sz w:val="24"/>
          <w:szCs w:val="24"/>
        </w:rPr>
        <w:t xml:space="preserve">там же на територiї комплексу. Основнi </w:t>
      </w:r>
      <w:r>
        <w:rPr>
          <w:rFonts w:ascii="Times New Roman CYR" w:hAnsi="Times New Roman CYR" w:cs="Times New Roman CYR"/>
          <w:sz w:val="24"/>
          <w:szCs w:val="24"/>
        </w:rPr>
        <w:lastRenderedPageBreak/>
        <w:t>джерела сировини: вiтчизнянi виробники. Цiни рiзко зростають. Основним джерелом фiнансування будiвництва житла на сьогоднiшнiй день є кошти населення та пiдприємств, установ i органiзацiй.</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Особливостями розвитку галуз</w:t>
      </w:r>
      <w:r>
        <w:rPr>
          <w:rFonts w:ascii="Times New Roman CYR" w:hAnsi="Times New Roman CYR" w:cs="Times New Roman CYR"/>
          <w:sz w:val="24"/>
          <w:szCs w:val="24"/>
        </w:rPr>
        <w:t xml:space="preserve">i є: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потреба в додаткових площах житла, офiсних примiщеннях, паркiнгiв, тощо;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розвиток iнститутiв фiнансування, iнвестування, кредитування, тощо;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стимулювання будiвельної галузi органами законодавчої та виконавчої влади;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стимулювання буд</w:t>
      </w:r>
      <w:r>
        <w:rPr>
          <w:rFonts w:ascii="Times New Roman CYR" w:hAnsi="Times New Roman CYR" w:cs="Times New Roman CYR"/>
          <w:sz w:val="24"/>
          <w:szCs w:val="24"/>
        </w:rPr>
        <w:t xml:space="preserve">iвельної галузi органами мiсцевої влади;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розвиток iндустрiї будiвельних матерiалiв та будiвельного устаткування, що дозволяє пiдвищувати продуктивнiсть та зменшувати витрати на виконання будiвельно-монтажних робiт.</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сьогоднi реалiзується проект будi</w:t>
      </w:r>
      <w:r>
        <w:rPr>
          <w:rFonts w:ascii="Times New Roman CYR" w:hAnsi="Times New Roman CYR" w:cs="Times New Roman CYR"/>
          <w:sz w:val="24"/>
          <w:szCs w:val="24"/>
        </w:rPr>
        <w:t>вництва житлового комплексу з об'єктами соцiально-громадського призначення, паркiнгами та благоустроєм пам'ятки природи "Крiстерова гiрка" по вул. Вишгородська, 45 у Подiльському районi м. Києва. Конкуренцiя в галузi висока. Це унiкальний проект бiзнес кла</w:t>
      </w:r>
      <w:r>
        <w:rPr>
          <w:rFonts w:ascii="Times New Roman CYR" w:hAnsi="Times New Roman CYR" w:cs="Times New Roman CYR"/>
          <w:sz w:val="24"/>
          <w:szCs w:val="24"/>
        </w:rPr>
        <w:t>су, позицiонує себе як мiсто в мiстi, це справжнє мiстечко зi своєю iнфраструктурою, який розкинувся бiльш нiж на 17 гектарах у Подiльському районi Києва.  Величезну частину - понад 4 гектар - займає iсторичний парк "Крiстерова гiрка" з каскадом озер i унi</w:t>
      </w:r>
      <w:r>
        <w:rPr>
          <w:rFonts w:ascii="Times New Roman CYR" w:hAnsi="Times New Roman CYR" w:cs="Times New Roman CYR"/>
          <w:sz w:val="24"/>
          <w:szCs w:val="24"/>
        </w:rPr>
        <w:t>кальною флорою на своїй територiї. Парк має майже 400 рiчну iсторiю. Ще 4 гектари територiї вiдведено пiд озеленення та благоустрiй внутрiшнього простору комплексу. Слiд зазначити, що аналогiв житлових комплексiв подiбного рiвня в Українi не iснує. Крiм то</w:t>
      </w:r>
      <w:r>
        <w:rPr>
          <w:rFonts w:ascii="Times New Roman CYR" w:hAnsi="Times New Roman CYR" w:cs="Times New Roman CYR"/>
          <w:sz w:val="24"/>
          <w:szCs w:val="24"/>
        </w:rPr>
        <w:t>го, на територiї комплексу заплановано розташування дитячих iгрових та спортивних майданчикiв, дитячого садочка, пiдземного паркiнгу, кафе, ресторанiв, вiддiлення банку, аптеки, амбулаторної приймальнi, стоматологiчного кабiнету, продовольчого торгового ко</w:t>
      </w:r>
      <w:r>
        <w:rPr>
          <w:rFonts w:ascii="Times New Roman CYR" w:hAnsi="Times New Roman CYR" w:cs="Times New Roman CYR"/>
          <w:sz w:val="24"/>
          <w:szCs w:val="24"/>
        </w:rPr>
        <w:t>мплексу, фiтнес-центру. Особливостями продукцiї (послуг) емiтента є висока якiсть, використання якiсного обладнання та будiвельних матерiалiв, дотримання строкiв виконання робiт. Перспективнi плани розвитку емiтента: Товариством планується продовжувати буд</w:t>
      </w:r>
      <w:r>
        <w:rPr>
          <w:rFonts w:ascii="Times New Roman CYR" w:hAnsi="Times New Roman CYR" w:cs="Times New Roman CYR"/>
          <w:sz w:val="24"/>
          <w:szCs w:val="24"/>
        </w:rPr>
        <w:t>iвництво житлового комплексу з об'єктами соцiально-громадського призначення, паркiнгами та благоустроєм пам'ятки природи "Кристерова гiрка" на вул. Вишгородськiй, 45. Кiлькiсть постачальникiв за основними видами сировини та матерiалiв, що займають бiльше 1</w:t>
      </w:r>
      <w:r>
        <w:rPr>
          <w:rFonts w:ascii="Times New Roman CYR" w:hAnsi="Times New Roman CYR" w:cs="Times New Roman CYR"/>
          <w:sz w:val="24"/>
          <w:szCs w:val="24"/>
        </w:rPr>
        <w:t>0 вiдсоткiв у загальному обсязi постачання: немає, будiвництво не ведеться. Дiяльнiсть товариства здiйснюється на територiї України, всi 100% загальної суми доходiв в 2022 р. отримано на Українi.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придбання або відчуження активів за останні п'ять р</w:t>
      </w:r>
      <w:r>
        <w:rPr>
          <w:rFonts w:ascii="Times New Roman CYR" w:hAnsi="Times New Roman CYR" w:cs="Times New Roman CYR"/>
          <w:b/>
          <w:bCs/>
          <w:sz w:val="24"/>
          <w:szCs w:val="24"/>
        </w:rPr>
        <w:t xml:space="preserve">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2016р. основних засобi</w:t>
      </w:r>
      <w:r>
        <w:rPr>
          <w:rFonts w:ascii="Times New Roman CYR" w:hAnsi="Times New Roman CYR" w:cs="Times New Roman CYR"/>
          <w:sz w:val="24"/>
          <w:szCs w:val="24"/>
        </w:rPr>
        <w:t>в - 3330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- 3300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- 19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- 11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2016р. основних засобiв - 5097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w:t>
      </w:r>
      <w:r>
        <w:rPr>
          <w:rFonts w:ascii="Times New Roman CYR" w:hAnsi="Times New Roman CYR" w:cs="Times New Roman CYR"/>
          <w:sz w:val="24"/>
          <w:szCs w:val="24"/>
        </w:rPr>
        <w:t>ьнi пристрої - 5097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31.12.2016р. первiсна вартiсть основних засобiв становить 1702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2017р. основних засобiв - 0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- 29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-iнструменти, прилади, iнвентар (меблi)- 12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2017р. основних засобiв - 0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будинки, споруди, передавальнi пристрої - 0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w:t>
      </w:r>
      <w:r>
        <w:rPr>
          <w:rFonts w:ascii="Times New Roman CYR" w:hAnsi="Times New Roman CYR" w:cs="Times New Roman CYR"/>
          <w:sz w:val="24"/>
          <w:szCs w:val="24"/>
        </w:rPr>
        <w:t>таном на 31.12.2017р. первiсна вартiсть основних засобiв становить 1750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2018р. основних засобiв - 23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машини та обладнання - 19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- 4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2018р. основних зас</w:t>
      </w:r>
      <w:r>
        <w:rPr>
          <w:rFonts w:ascii="Times New Roman CYR" w:hAnsi="Times New Roman CYR" w:cs="Times New Roman CYR"/>
          <w:sz w:val="24"/>
          <w:szCs w:val="24"/>
        </w:rPr>
        <w:t>обiв - 160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- 55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-iнструменти, прилади, iнвентар (меблi)- 45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31.12.2018р. первiсна вартiсть основних засобiв становить 1612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2019р. основних засобiв - 219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- 44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 - 164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- 11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2019р. основних засобiв - 118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w:t>
      </w:r>
      <w:r>
        <w:rPr>
          <w:rFonts w:ascii="Times New Roman CYR" w:hAnsi="Times New Roman CYR" w:cs="Times New Roman CYR"/>
          <w:sz w:val="24"/>
          <w:szCs w:val="24"/>
        </w:rPr>
        <w:t>ання - 87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-тимчасовi (не титульнi) споруди - 25 тис.грн.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31.12.2019р. первiсна вартiсть основних засобiв становить 1713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2020р. основних засобiв - 1195 тис. г</w:t>
      </w:r>
      <w:r>
        <w:rPr>
          <w:rFonts w:ascii="Times New Roman CYR" w:hAnsi="Times New Roman CYR" w:cs="Times New Roman CYR"/>
          <w:sz w:val="24"/>
          <w:szCs w:val="24"/>
        </w:rPr>
        <w:t>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- 6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iншi основнi засоби - 618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- 571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2020р. основних засобiв - 33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- 30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- 3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Придбано в 2021р. основних засобiв - 94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машини та обладнання - 28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малоцiннi необоротнi матерiальнi активи - 66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Вибуло в 2021р. основних засобiв - 257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t>
      </w:r>
      <w:r>
        <w:rPr>
          <w:rFonts w:ascii="Times New Roman CYR" w:hAnsi="Times New Roman CYR" w:cs="Times New Roman CYR"/>
          <w:sz w:val="24"/>
          <w:szCs w:val="24"/>
        </w:rPr>
        <w:t xml:space="preserve"> iншi основнi засоби - 257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2022 року ПрАТ не придбавало основних засобiв, а також не було їх вибуття.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планує будь-яких значних iнвестицiй або придбань, пов'язаних з його господарською дiяльнiстю.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засоби емітента, включаюч</w:t>
      </w:r>
      <w:r>
        <w:rPr>
          <w:rFonts w:ascii="Times New Roman CYR" w:hAnsi="Times New Roman CYR" w:cs="Times New Roman CYR"/>
          <w:b/>
          <w:bCs/>
          <w:sz w:val="24"/>
          <w:szCs w:val="24"/>
        </w:rPr>
        <w:t>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w:t>
      </w:r>
      <w:r>
        <w:rPr>
          <w:rFonts w:ascii="Times New Roman CYR" w:hAnsi="Times New Roman CYR" w:cs="Times New Roman CYR"/>
          <w:b/>
          <w:bCs/>
          <w:sz w:val="24"/>
          <w:szCs w:val="24"/>
        </w:rPr>
        <w:t xml:space="preserve">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опис методу фінансування, прогнозні дати початку та закінчення д</w:t>
      </w:r>
      <w:r>
        <w:rPr>
          <w:rFonts w:ascii="Times New Roman CYR" w:hAnsi="Times New Roman CYR" w:cs="Times New Roman CYR"/>
          <w:b/>
          <w:bCs/>
          <w:sz w:val="24"/>
          <w:szCs w:val="24"/>
        </w:rPr>
        <w:t>іяльності та очікуване зростання виробничих потужностей після її завершення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 даними фiнансовоїзвiтностi станом на 31.12.2022 р. на балансi облiковуються основнi засоби на загальну суму 2711,3 тис. грн. за первiсною вартiстю.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Сума накопиченої амортизацiї</w:t>
      </w:r>
      <w:r>
        <w:rPr>
          <w:rFonts w:ascii="Times New Roman CYR" w:hAnsi="Times New Roman CYR" w:cs="Times New Roman CYR"/>
          <w:sz w:val="24"/>
          <w:szCs w:val="24"/>
        </w:rPr>
        <w:t xml:space="preserve"> основних засобiв станом на 31.12.2022 р. становить 2 187,9 тис. грн. Залишкова вартiсть основних засобiв на кiнець звiтного року - 523,4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займається виробничою дiяльнiстю, тому iнформацiї про та ступiнь використання обладнання та в</w:t>
      </w:r>
      <w:r>
        <w:rPr>
          <w:rFonts w:ascii="Times New Roman CYR" w:hAnsi="Times New Roman CYR" w:cs="Times New Roman CYR"/>
          <w:sz w:val="24"/>
          <w:szCs w:val="24"/>
        </w:rPr>
        <w:t>иробничiпотужностi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Об'єктiв оренди основних засобiв та значних правочинiв щодо них немає.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Мiсцезнаходження основних засобiв: за мiсцемреєстрацiї Товариства 04123, м.Київ, вул. Осиповського, 1-А.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Екологiчнi питання на використаннiактивiв Товарист</w:t>
      </w:r>
      <w:r>
        <w:rPr>
          <w:rFonts w:ascii="Times New Roman CYR" w:hAnsi="Times New Roman CYR" w:cs="Times New Roman CYR"/>
          <w:sz w:val="24"/>
          <w:szCs w:val="24"/>
        </w:rPr>
        <w:t>ва не позначаються.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Планiвкапiтальногобудiвництва, розширення або удосконалення основних засобiв немає.</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Проблеми, які впливають на діяльність емітента; ступінь залежності від законодавчих або економічних обмежень</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Найбiльш iстотно на дiяльнiсть Товариства впливають наступнi проблеми: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економiчна, полiтична, та фiнансова криза в країнi, в зв'язку з якою падає платоспроможнiсть населення та пiдприємств;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недосконалiсть законодавчої бази та системи оподаткування;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змiна кон'юнктури ринку нерухомостi та iншi.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Ступiнь залежностi вiд законодавчих та економiчних обмежень висока.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Фiнансування дiяльностi пiдприємства здiйснюється за рахунок власних коштiв. Робочого капiталу достатньо для поточних потреб, фахiвцi емiтент</w:t>
      </w:r>
      <w:r>
        <w:rPr>
          <w:rFonts w:ascii="Times New Roman CYR" w:hAnsi="Times New Roman CYR" w:cs="Times New Roman CYR"/>
          <w:sz w:val="24"/>
          <w:szCs w:val="24"/>
        </w:rPr>
        <w:t>а не проводили оцiнки шляхiв покращення лiквiдностi.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Полiтика щодо фiнансув</w:t>
      </w:r>
      <w:r>
        <w:rPr>
          <w:rFonts w:ascii="Times New Roman CYR" w:hAnsi="Times New Roman CYR" w:cs="Times New Roman CYR"/>
          <w:sz w:val="24"/>
          <w:szCs w:val="24"/>
        </w:rPr>
        <w:t>ання дiяльностi емiтента: використання власних i позикових коштiв. Робочого капiталу для поточних потреб достатньо. Оцiнка фахiвцями емiтента можливих шляхiв покращення лiквiдностi не здiйснювалась.</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Вартість укладених, але ще не виконаних договорів (контр</w:t>
      </w:r>
      <w:r>
        <w:rPr>
          <w:rFonts w:ascii="Times New Roman CYR" w:hAnsi="Times New Roman CYR" w:cs="Times New Roman CYR"/>
          <w:b/>
          <w:bCs/>
          <w:sz w:val="24"/>
          <w:szCs w:val="24"/>
        </w:rPr>
        <w:t>актів) на кінець звітного періоду (загальний підсумок) та очікувані прибутки від виконання цих договорів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Вартiсть укладених, але ще не виконаних, договорiв станом на 31.12.2022р.: 3 736 686,42 грн. Очiкуванi прибутки вiд виконання цих договорiв: 4 844 774,</w:t>
      </w:r>
      <w:r>
        <w:rPr>
          <w:rFonts w:ascii="Times New Roman CYR" w:hAnsi="Times New Roman CYR" w:cs="Times New Roman CYR"/>
          <w:sz w:val="24"/>
          <w:szCs w:val="24"/>
        </w:rPr>
        <w:t>64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планує продовжувати б</w:t>
      </w:r>
      <w:r>
        <w:rPr>
          <w:rFonts w:ascii="Times New Roman CYR" w:hAnsi="Times New Roman CYR" w:cs="Times New Roman CYR"/>
          <w:sz w:val="24"/>
          <w:szCs w:val="24"/>
        </w:rPr>
        <w:t>удiвництво житлового комплексу з об'єктами соцiально-громадського призначення, паркiнгами та благоустроєм пам'ятки природи "Кристерова гiрка" на вул. Вишгородськiй, 45. Стратегiя, щодо розширення виробництва, реконструкцiї, полiпшення фiнансового стану дiя</w:t>
      </w:r>
      <w:r>
        <w:rPr>
          <w:rFonts w:ascii="Times New Roman CYR" w:hAnsi="Times New Roman CYR" w:cs="Times New Roman CYR"/>
          <w:sz w:val="24"/>
          <w:szCs w:val="24"/>
        </w:rPr>
        <w:t xml:space="preserve">льностi на рiк вiдсутня. Фактори, якi можуть вплинути на дiяльнiсть емiтента в майбутньому: - нестабiльнiсть законодавчої бази;- можливi змiни в оподаткуваннi та кредитно-фiнансовiй полiтицi держави; - погiршення загальної економiчної ситуацiї в Українi;- </w:t>
      </w:r>
      <w:r>
        <w:rPr>
          <w:rFonts w:ascii="Times New Roman CYR" w:hAnsi="Times New Roman CYR" w:cs="Times New Roman CYR"/>
          <w:sz w:val="24"/>
          <w:szCs w:val="24"/>
        </w:rPr>
        <w:t>загальне падiння платоспроможного попиту та цiн на ринку нерухомостi, зокрема первинному; - зростання цiн на будiвельнi матерiали i роботи; - зниження попиту на об'єкти нерухомостi, будiвництво яких здiйснюється Товариством.</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політики емітента щодо до</w:t>
      </w:r>
      <w:r>
        <w:rPr>
          <w:rFonts w:ascii="Times New Roman CYR" w:hAnsi="Times New Roman CYR" w:cs="Times New Roman CYR"/>
          <w:b/>
          <w:bCs/>
          <w:sz w:val="24"/>
          <w:szCs w:val="24"/>
        </w:rPr>
        <w:t>сліджень та розробок, вказати суму витрат на дослідження та розробку за звітний рік</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Дослiджень та розробок не було в звiтному перiодi.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Інша інформація, яка може бути істотною для оцінки інвестором фінансового стану та результатів діяльності емітента, у то</w:t>
      </w:r>
      <w:r>
        <w:rPr>
          <w:rFonts w:ascii="Times New Roman CYR" w:hAnsi="Times New Roman CYR" w:cs="Times New Roman CYR"/>
          <w:b/>
          <w:bCs/>
          <w:sz w:val="24"/>
          <w:szCs w:val="24"/>
        </w:rPr>
        <w:t>му числі, за наявності, інформацію про результати та аналіз господарювання емітента за останні три роки у формі аналітичної довідки в довільній формі</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Iншою iнформацiєю, що може бути iстотною для оцiнки iнвестором фiнансового стану та результатiв дiяльностi</w:t>
      </w:r>
      <w:r>
        <w:rPr>
          <w:rFonts w:ascii="Times New Roman CYR" w:hAnsi="Times New Roman CYR" w:cs="Times New Roman CYR"/>
          <w:sz w:val="24"/>
          <w:szCs w:val="24"/>
        </w:rPr>
        <w:t xml:space="preserve"> пiдприємства, Товариство не володiє. Iнформацiї  про результати та аналiз господарювання емiтента за останнi три роки у формi аналiтичної довiдки в довiльнiй формi немає.</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IV. Інформація про 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4000"/>
        <w:gridCol w:w="4000"/>
      </w:tblGrid>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Орган управління</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Структура</w:t>
            </w:r>
          </w:p>
        </w:tc>
        <w:tc>
          <w:tcPr>
            <w:tcW w:w="4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Персональний склад</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Дирекцiя</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колегiальний орган </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Станом на 31.12.2022.</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 Мєшкова Свiтлана Михайлiвна.</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Заступник директора/Заступник директора з правових питань не обраний.</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колегiальний орган, комiтетiв в складi наглядової ради не створено. </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Погрiбний Валерiй Олександрович;</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 наглядової ради: Росоха Оксана Анатолiївна; Окорокова Олександра Валерiївна.</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одноосiбний орган</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 Тараканов Олексiй Миколайович.</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акцiонери </w:t>
            </w:r>
            <w:r>
              <w:rPr>
                <w:rFonts w:ascii="Times New Roman CYR" w:hAnsi="Times New Roman CYR" w:cs="Times New Roman CYR"/>
              </w:rPr>
              <w:t>згiдно з реєстром власникiв iменних цiнних паперiв</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 Інформація про посадових осіб емітента</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щодо освіти та стажу роботи посадових осіб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900"/>
        <w:gridCol w:w="2500"/>
        <w:gridCol w:w="3000"/>
        <w:gridCol w:w="850"/>
        <w:gridCol w:w="2250"/>
        <w:gridCol w:w="1000"/>
        <w:gridCol w:w="3050"/>
        <w:gridCol w:w="1550"/>
      </w:tblGrid>
      <w:tr w:rsidR="00000000">
        <w:tblPrEx>
          <w:tblCellMar>
            <w:top w:w="0" w:type="dxa"/>
            <w:bottom w:w="0" w:type="dxa"/>
          </w:tblCellMar>
        </w:tblPrEx>
        <w:trPr>
          <w:trHeight w:val="200"/>
        </w:trPr>
        <w:tc>
          <w:tcPr>
            <w:tcW w:w="9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Посада</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Рік народження</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Освіта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Стаж роботи (років)</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підприємства, ідентифікаційний код юридичної особи та посада, яку займав</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набуття повноважень та термін, на який обрано (призначено)</w:t>
            </w:r>
          </w:p>
        </w:tc>
      </w:tr>
      <w:tr w:rsidR="00000000">
        <w:tblPrEx>
          <w:tblCellMar>
            <w:top w:w="0" w:type="dxa"/>
            <w:bottom w:w="0" w:type="dxa"/>
          </w:tblCellMar>
        </w:tblPrEx>
        <w:trPr>
          <w:trHeight w:val="200"/>
        </w:trPr>
        <w:tc>
          <w:tcPr>
            <w:tcW w:w="9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Мєшкова Свiтлана Михайлiвна</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1973</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"РОЛВУД ОIЛ", 35310505, Директор</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01.06.2022, на 1 рiк</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Розмiр виплаченої винагороди в 2022 роцi становить 69633,82 грн. В натуральнiй формi</w:t>
            </w:r>
            <w:r>
              <w:rPr>
                <w:rFonts w:ascii="Times New Roman CYR" w:hAnsi="Times New Roman CYR" w:cs="Times New Roman CYR"/>
              </w:rPr>
              <w:t xml:space="preserve"> винагороди не було. Непогашеної судимостi за корисливi та посадовi злочини не має. Загальний стаж роботи 31 рiк. Перелiк попереднiх посад якi обiймала особа протягом останнiх п'яти рокiв: директор.</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Одночасно обiймає посаду директора ТОВ "РОЛВУД ОIЛ" (3531</w:t>
            </w:r>
            <w:r>
              <w:rPr>
                <w:rFonts w:ascii="Times New Roman CYR" w:hAnsi="Times New Roman CYR" w:cs="Times New Roman CYR"/>
              </w:rPr>
              <w:t>0505, 01042, мiсто Київ, вул. Маккейна Джона, будинок 20 Б); фахiвець з управлiння проектами та програмами ТОВ "КВОТЕР ПАРТНЕРС ДIДЖИТАЛ" (43750906, 01103, мiсто Київ, вул. Драгомирова Михайла, будинок 20, офiс 338, каб. 101).</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Головний бухгалтер</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Сайко Вiкторiя Вадимiвна</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1981</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ТОВ "ВЕЙРОН-АМРОБУД", 33629860, Головний бухгалтер </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30.04.2020, безстроково</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Розмiр виплаченої винагороди в 2022 роцi становить 118923,95 грн. В натуральнiй формi винагороди не було.Непогашеної судимостi за корисливi та посадовi злочини не має. Загальний стаж роботи 20 рокiв. Перелiк попереднiх посад якi обiймала особа протягом ост</w:t>
            </w:r>
            <w:r>
              <w:rPr>
                <w:rFonts w:ascii="Times New Roman CYR" w:hAnsi="Times New Roman CYR" w:cs="Times New Roman CYR"/>
              </w:rPr>
              <w:t>аннiх п'яти рокiв: головний бухгалтер. Одночасно обiймає посаду генерального директора ТОВ "ВЕЙРОН-АМРОБУД" (33629860) (мiсцезнаходження: 04123, м. Київ, вул. Осиповського, буд. 1-А); головний бухгалтер ТОВ "СПЕЦВОДОБУД" (35322175) (мiсцезнаходження: 04212</w:t>
            </w:r>
            <w:r>
              <w:rPr>
                <w:rFonts w:ascii="Times New Roman CYR" w:hAnsi="Times New Roman CYR" w:cs="Times New Roman CYR"/>
              </w:rPr>
              <w:t>, м. Київ, вул. Маршала Тимошенка, будинок 9).</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Погрiбний Валерiй Олександрович</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1977</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"IНТЕР-IНВЕСТ", 311107212, Генеральний директор</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до переобрання</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членiв наглядової ради здiйснюється на безоплатнiй основi. Виплаченої винагороди в тому числi в натуральнiй формi в звiтному роцi не було. Непогашеної судимостi за корисливi та посадовi злочини не має. Загальний стаж роботи 21 рiк. Перелiк поп</w:t>
            </w:r>
            <w:r>
              <w:rPr>
                <w:rFonts w:ascii="Times New Roman CYR" w:hAnsi="Times New Roman CYR" w:cs="Times New Roman CYR"/>
              </w:rPr>
              <w:t>ереднiх посад якi обiймала особа протягом останнiх п'яти рокiв: генеральний директор. Одночасно обiймає посаду генерального директора ТОВ "IНТЕР-IНВЕСТ" (32310984) (мiсцезнаходження: 01015, м. Київ, вул. Лаврська, буд. 20); провiдний фахiвець з iнформацiйн</w:t>
            </w:r>
            <w:r>
              <w:rPr>
                <w:rFonts w:ascii="Times New Roman CYR" w:hAnsi="Times New Roman CYR" w:cs="Times New Roman CYR"/>
              </w:rPr>
              <w:t>их технологiй ТОВ "КВОТЕР ПАРТНЕРС" (43287738) (мiсцезнаходження: 01014, м. Київ, вул. Драгомирова Михайла, буд. 20, оф. 338).</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Росоха Оксана Анатолiївна</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1989</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"IМПЕРI</w:t>
            </w:r>
            <w:r>
              <w:rPr>
                <w:rFonts w:ascii="Times New Roman CYR" w:hAnsi="Times New Roman CYR" w:cs="Times New Roman CYR"/>
              </w:rPr>
              <w:t>Я Дверей "ПОРТЕС", 37047992, юрист</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членiв наглядової ради здiйснюється на безоплатнiй основi. Виплаченої винагороди в тому числi в натуральнiй формi в звiтному</w:t>
            </w:r>
            <w:r>
              <w:rPr>
                <w:rFonts w:ascii="Times New Roman CYR" w:hAnsi="Times New Roman CYR" w:cs="Times New Roman CYR"/>
              </w:rPr>
              <w:t xml:space="preserve"> роцi не було. Непогашеної судимостi за корисливi та посадовi злочини не має. Загальний стаж роботи: 11 рокiв. Перелiк попереднiх посад якi обiймала </w:t>
            </w:r>
            <w:r>
              <w:rPr>
                <w:rFonts w:ascii="Times New Roman CYR" w:hAnsi="Times New Roman CYR" w:cs="Times New Roman CYR"/>
              </w:rPr>
              <w:lastRenderedPageBreak/>
              <w:t>особа протягом останнiх п'яти рокiв: головний спецiалiст, фiзична особа-пiдприємець, провiдний фахiвець, юр</w:t>
            </w:r>
            <w:r>
              <w:rPr>
                <w:rFonts w:ascii="Times New Roman CYR" w:hAnsi="Times New Roman CYR" w:cs="Times New Roman CYR"/>
              </w:rPr>
              <w:t>ист. Одночасно обiймає посаду юриста ТОВ "АКРОНIНВЕСТ" (35310657) (мiсцезнаходження: 04123, м. Київ, вул. Осиповського, буд. 1-А).</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5</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 (представник акцiонера)</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Окорокова Олександра Валерiївна</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1989</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 "АКРОНIНВЕСТ", 35310657, економiст</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Повноваження членiв наглядової ради здiйснюється на безоплатнiй основi. Виплаченої винагороди в тому числi в натуральнiй формi в звiтному роцi не було. Непогашеної судимостi за корисливi та посадовi злочини не має. Загальний стаж роботи: 11 рокiв. Перелiк </w:t>
            </w:r>
            <w:r>
              <w:rPr>
                <w:rFonts w:ascii="Times New Roman CYR" w:hAnsi="Times New Roman CYR" w:cs="Times New Roman CYR"/>
              </w:rPr>
              <w:t>попереднiх посад якi обiймала особа протягом останнiх п'яти рокiв: економiст. Одночасно обiймає посаду економiста з фiнансової роботи ТОВ "АКРОНIНВЕСТ" (35310657) (мiсцезнаходження: 04123, м. Київ, вул. Осиповського, буд. 1-А).</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Ревiзор</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Тараканов Олексiй Миколайович</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1982</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ТОВ "АКРОНIНВЕСТ", 35310657, начальник юридичного вiддiлу </w:t>
            </w:r>
          </w:p>
        </w:tc>
        <w:tc>
          <w:tcPr>
            <w:tcW w:w="155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08.10.2020, на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Повноваження ревiзора здiйснюється на безоплатнiй основi. Виплаченої винагороди в тому числi в натуральнiй формi в звiтному роцi не було. Непогашеної судимостi за корисливi та посадовi злочини не має. Загальний стаж роботи 20 рокiв. Перелiк попереднiх поса</w:t>
            </w:r>
            <w:r>
              <w:rPr>
                <w:rFonts w:ascii="Times New Roman CYR" w:hAnsi="Times New Roman CYR" w:cs="Times New Roman CYR"/>
              </w:rPr>
              <w:t>д якi обiймала особа протягом останнiх п'яти рокiв: начальник юридичного вiддiлу, заступник директора. Одночасно обiймає посаду заступника директора з правових та iнформацiйних питань ТОВ "АКРОНIНВЕСТ" (35310657) (мiсцезнаходження: 04123, м. Київ, вул. Оси</w:t>
            </w:r>
            <w:r>
              <w:rPr>
                <w:rFonts w:ascii="Times New Roman CYR" w:hAnsi="Times New Roman CYR" w:cs="Times New Roman CYR"/>
              </w:rPr>
              <w:t>повського, буд. 1-А).</w:t>
            </w:r>
          </w:p>
          <w:p w:rsidR="00000000" w:rsidRDefault="00277820">
            <w:pPr>
              <w:widowControl w:val="0"/>
              <w:autoSpaceDE w:val="0"/>
              <w:autoSpaceDN w:val="0"/>
              <w:adjustRightInd w:val="0"/>
              <w:spacing w:after="0" w:line="240" w:lineRule="auto"/>
              <w:rPr>
                <w:rFonts w:ascii="Times New Roman CYR" w:hAnsi="Times New Roman CYR" w:cs="Times New Roman CYR"/>
              </w:rPr>
            </w:pP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VII. Звіт керівництва (звіт про управління)</w:t>
      </w: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Вірогідні перспективи подальшого розвитку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планує продовжувати здiйснювати свою господарську дiяльнiсть у сферi будiвництва.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Вiрогiднi перспективи в дiяльностi товариства є органiзацiя будiвництва об'єктiв нерухомостi для продажу чи здавання в оренду у м. Києвi.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Інформація про розвиток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Протоколом чергових загальних зборiв акцiонерiв Вiдкритого акцiонерного товарист</w:t>
      </w:r>
      <w:r>
        <w:rPr>
          <w:rFonts w:ascii="Times New Roman CYR" w:hAnsi="Times New Roman CYR" w:cs="Times New Roman CYR"/>
          <w:sz w:val="24"/>
          <w:szCs w:val="24"/>
        </w:rPr>
        <w:t xml:space="preserve">ва "АГРОФIРМА "ТРОЯНДА" № 08/04/2010 вiд 08.04.2010 р. було прийняте рiшення про змiну найменування Товариства з Вiдкритого акцiонерного товариства "АГРОФIРМА "ТРОЯНДА" на ПРИВАТНЕ АКЦIОНЕРНЕ ТОВАРИСТВО "АГРОФIРМА "ТРОЯНДА". ПРИВАТНЕ АКЦIОНЕРНЕ ТОВАРИСТВО </w:t>
      </w:r>
      <w:r>
        <w:rPr>
          <w:rFonts w:ascii="Times New Roman CYR" w:hAnsi="Times New Roman CYR" w:cs="Times New Roman CYR"/>
          <w:sz w:val="24"/>
          <w:szCs w:val="24"/>
        </w:rPr>
        <w:t>"АГРОФIРМА "ТРОЯНДА" є повним правонаступником всiх прав та обов'язкiв Вiдкритого акцiонерного товариства "АГРОФIРМА "ТРОЯНДА". Товариство створене i здiйснює дiяльнiсть на основi Цивiльного кодексу України, Господарського кодексу України, Законiв України,</w:t>
      </w:r>
      <w:r>
        <w:rPr>
          <w:rFonts w:ascii="Times New Roman CYR" w:hAnsi="Times New Roman CYR" w:cs="Times New Roman CYR"/>
          <w:sz w:val="24"/>
          <w:szCs w:val="24"/>
        </w:rPr>
        <w:t xml:space="preserve"> "Про акцiонернi товариства", "Про цiннi папери та фондовий ринок", "Про Нацiональну депозитарну систему та особливостi електронного обiгу цiнних паперiв в Українi", iнших актiв законодавства України та цього Статуту. Товариство є господарським товариством</w:t>
      </w:r>
      <w:r>
        <w:rPr>
          <w:rFonts w:ascii="Times New Roman CYR" w:hAnsi="Times New Roman CYR" w:cs="Times New Roman CYR"/>
          <w:sz w:val="24"/>
          <w:szCs w:val="24"/>
        </w:rPr>
        <w:t xml:space="preserve"> i має органiзацiйно-правову форму: акцiонерне товариство; тип акцiонерного товариства - приватне.</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 зокрема інформацію про: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w:t>
      </w:r>
      <w:r>
        <w:rPr>
          <w:rFonts w:ascii="Times New Roman CYR" w:hAnsi="Times New Roman CYR" w:cs="Times New Roman CYR"/>
          <w:sz w:val="24"/>
          <w:szCs w:val="24"/>
        </w:rPr>
        <w:t>ня деривативiв або вчинення правочинiв щодо похiдних цiнних паперiв емiтентом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завдання та політику емітента щодо управління фінансовими ризиками, у тому числі політику щодо страхування кожного основного виду прогнозованої операції, для якої ви</w:t>
      </w:r>
      <w:r>
        <w:rPr>
          <w:rFonts w:ascii="Times New Roman CYR" w:hAnsi="Times New Roman CYR" w:cs="Times New Roman CYR"/>
          <w:b/>
          <w:bCs/>
          <w:sz w:val="24"/>
          <w:szCs w:val="24"/>
        </w:rPr>
        <w:t>користовуються операції хеджування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укладення деривативiв або вчинення правочинiв щодо похiдних цiнних паперiв емiтентом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схильність емітента до цінових ризиків, кредитного ризику, ризику ліквідності та/або ризику грошових пот</w:t>
      </w:r>
      <w:r>
        <w:rPr>
          <w:rFonts w:ascii="Times New Roman CYR" w:hAnsi="Times New Roman CYR" w:cs="Times New Roman CYR"/>
          <w:b/>
          <w:bCs/>
          <w:sz w:val="24"/>
          <w:szCs w:val="24"/>
        </w:rPr>
        <w:t>оків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звiтному перiодi укладення деривативiв або вчинення правочинiв щодо похiдних цiнних паперiв емiтентом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4. Звіт про корпоративне управління: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посилання на: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власний кодекс корпоративного управління, яким керується емітент</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кодекс корпоративн</w:t>
      </w:r>
      <w:r>
        <w:rPr>
          <w:rFonts w:ascii="Times New Roman CYR" w:hAnsi="Times New Roman CYR" w:cs="Times New Roman CYR"/>
          <w:sz w:val="24"/>
          <w:szCs w:val="24"/>
        </w:rPr>
        <w:t>ого управлiння, нову редакцiю якого затверджено рiшенням загальних зборiв акцiонерiв 26.04.2018р., оприлюднений  https://www.troianda.com.ua/?p=490.</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кодекс корпоративного управління фондової біржі, об'єднання юридичних осіб або інший кодекс корпоративного</w:t>
      </w:r>
      <w:r>
        <w:rPr>
          <w:rFonts w:ascii="Times New Roman CYR" w:hAnsi="Times New Roman CYR" w:cs="Times New Roman CYR"/>
          <w:b/>
          <w:bCs/>
          <w:sz w:val="24"/>
          <w:szCs w:val="24"/>
        </w:rPr>
        <w:t xml:space="preserve"> управління, який емітент добровільно вирішив застосовувати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вирiшував добровiльно застосувавати iншi кодекси корпоративного управлiння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вся відповідна інформація про практику корпоративного управління, застосовувану понад визначені законодавство</w:t>
      </w:r>
      <w:r>
        <w:rPr>
          <w:rFonts w:ascii="Times New Roman CYR" w:hAnsi="Times New Roman CYR" w:cs="Times New Roman CYR"/>
          <w:b/>
          <w:bCs/>
          <w:sz w:val="24"/>
          <w:szCs w:val="24"/>
        </w:rPr>
        <w:t>м вимоги</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понад визначенi законодавством вимоги товариством застосовується наступна практика корпоративного управлiння: є власний кодекс корпоративного управлiння. Iнша практика корпоративного управлiння понад визначенi законодавством вимоги не застосовуєть</w:t>
      </w:r>
      <w:r>
        <w:rPr>
          <w:rFonts w:ascii="Times New Roman CYR" w:hAnsi="Times New Roman CYR" w:cs="Times New Roman CYR"/>
          <w:sz w:val="24"/>
          <w:szCs w:val="24"/>
        </w:rPr>
        <w:t xml:space="preserve">ся.  </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w:t>
      </w:r>
      <w:r>
        <w:rPr>
          <w:rFonts w:ascii="Times New Roman CYR" w:hAnsi="Times New Roman CYR" w:cs="Times New Roman CYR"/>
          <w:b/>
          <w:bCs/>
          <w:sz w:val="24"/>
          <w:szCs w:val="24"/>
        </w:rPr>
        <w:t>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Емiтент не вiдхиляється вiд поло</w:t>
      </w:r>
      <w:r>
        <w:rPr>
          <w:rFonts w:ascii="Times New Roman CYR" w:hAnsi="Times New Roman CYR" w:cs="Times New Roman CYR"/>
          <w:sz w:val="24"/>
          <w:szCs w:val="24"/>
        </w:rPr>
        <w:t>жень кодексу корпоративного управлiння. Емiтент не приймав рiшення  не застосовувати деякi положення кодексу корпоративного управлiння.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загальні збори акціонерів (учасників)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4000"/>
        <w:gridCol w:w="2000"/>
        <w:gridCol w:w="2000"/>
      </w:tblGrid>
      <w:tr w:rsidR="00000000">
        <w:tblPrEx>
          <w:tblCellMar>
            <w:top w:w="0" w:type="dxa"/>
            <w:bottom w:w="0" w:type="dxa"/>
          </w:tblCellMar>
        </w:tblPrEx>
        <w:trPr>
          <w:trHeight w:val="253"/>
        </w:trPr>
        <w:tc>
          <w:tcPr>
            <w:tcW w:w="6000" w:type="dxa"/>
            <w:gridSpan w:val="2"/>
            <w:vMerge w:val="restart"/>
            <w:tcBorders>
              <w:top w:val="single" w:sz="6" w:space="0" w:color="auto"/>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загальних зборів</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річні</w:t>
            </w:r>
          </w:p>
        </w:tc>
        <w:tc>
          <w:tcPr>
            <w:tcW w:w="2000" w:type="dxa"/>
            <w:vMerge w:val="restart"/>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позачергові</w:t>
            </w:r>
          </w:p>
        </w:tc>
      </w:tr>
      <w:tr w:rsidR="00000000">
        <w:tblPrEx>
          <w:tblCellMar>
            <w:top w:w="0" w:type="dxa"/>
            <w:bottom w:w="0" w:type="dxa"/>
          </w:tblCellMar>
        </w:tblPrEx>
        <w:trPr>
          <w:trHeight w:val="200"/>
        </w:trPr>
        <w:tc>
          <w:tcPr>
            <w:tcW w:w="6000" w:type="dxa"/>
            <w:gridSpan w:val="2"/>
            <w:vMerge/>
            <w:tcBorders>
              <w:top w:val="nil"/>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2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проведення</w:t>
            </w:r>
          </w:p>
        </w:tc>
        <w:tc>
          <w:tcPr>
            <w:tcW w:w="4000" w:type="dxa"/>
            <w:gridSpan w:val="2"/>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12.12.2022</w:t>
            </w: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Кворум зборів</w:t>
            </w:r>
          </w:p>
        </w:tc>
        <w:tc>
          <w:tcPr>
            <w:tcW w:w="4000"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99,9987</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Перелiк питань, що розглядалися на загальних зборах:</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Розгляд звiту Дирекцiї Товариства за 2021 рiк та затвердження заходiв за результатами його розгляду. Прийняття рiшення за наслiдками розгляду звiту Дирекцiї Товариства.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Звiт Наглядової ради Товариства за 2021 рiк. Прийняття рiшення за наслiдками розг</w:t>
            </w:r>
            <w:r>
              <w:rPr>
                <w:rFonts w:ascii="Times New Roman CYR" w:hAnsi="Times New Roman CYR" w:cs="Times New Roman CYR"/>
              </w:rPr>
              <w:t>ляду звiту Наглядової ради Товариства за 2021 рiк.</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 Розгляд звiту та висновкiв Ревiзора Товариства за 2021 рiк. Прийняття рiшення за наслiдками розгляду звiту та висновкiв Ревiзора Товариства за 2021 рiк.</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 Затвердження рiчного звiту та рiчної фiнансово</w:t>
            </w:r>
            <w:r>
              <w:rPr>
                <w:rFonts w:ascii="Times New Roman CYR" w:hAnsi="Times New Roman CYR" w:cs="Times New Roman CYR"/>
              </w:rPr>
              <w:t>ї звiтностi Товариства за 2021 рiк.</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5. Затвердження розподiлу прибутку Товариства за 2021 рiк.</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6. Попереднє надання згоди на вчинення значних правочинiв. Пiдтвердження повноважень </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Директора Товариства, як Голови Дирекцiї, щодо укладення та пiдписання зазн</w:t>
            </w:r>
            <w:r>
              <w:rPr>
                <w:rFonts w:ascii="Times New Roman CYR" w:hAnsi="Times New Roman CYR" w:cs="Times New Roman CYR"/>
              </w:rPr>
              <w:t>ачених в цьому рiшеннi правочинiв i документiв пов'язаних з ними.</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7. Про затвердження правочинiв, укладених протягом 2022 року. Пiдтвердження повноважень Директора Товариства, як Голови Дирекцiї, щодо укладення та пiдписання зазначених в цьому рiшеннi прав</w:t>
            </w:r>
            <w:r>
              <w:rPr>
                <w:rFonts w:ascii="Times New Roman CYR" w:hAnsi="Times New Roman CYR" w:cs="Times New Roman CYR"/>
              </w:rPr>
              <w:t>очинiв i документiв пов'язаних з ними.</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8. Про надання доручення та повноважень Наглядовiй радi визначити окремо коло повноважень Директора Товариства, якi потребують згоди Наглядової ради Товариства.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Особи, що подавали пропозицiї до перелiку питань порядку</w:t>
            </w:r>
            <w:r>
              <w:rPr>
                <w:rFonts w:ascii="Times New Roman CYR" w:hAnsi="Times New Roman CYR" w:cs="Times New Roman CYR"/>
              </w:rPr>
              <w:t xml:space="preserve"> денного: пропозицiй не було.</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Результати розгляду питань порядку денного та загальний опис прийнятих на зборах рiшень:</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1-го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Затвердити звiт Дирекцiї Товариства за 2021 рiк. Визнати роботу Дирекцiї задовiльною.</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2-го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Затвердити звiт Наглядової ради Товариства за 2021 рiк. Визнати роботу Наглядової ради Товариства задовiльною.</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3-го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Затвердити звiт та висновки Ревiзора Товариства</w:t>
            </w:r>
            <w:r>
              <w:rPr>
                <w:rFonts w:ascii="Times New Roman CYR" w:hAnsi="Times New Roman CYR" w:cs="Times New Roman CYR"/>
              </w:rPr>
              <w:t xml:space="preserve"> за пiдсумками перевiрки фiнансово-господарської дiяльностi Товариства за результатами 2021 року. Визнати роботу Ревiзора задовiльною.</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lastRenderedPageBreak/>
              <w:t>З 4-го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Затвердити рiчний звiт та рiчну фiнансову звiтнiсть Товариства за 2021 </w:t>
            </w:r>
            <w:r>
              <w:rPr>
                <w:rFonts w:ascii="Times New Roman CYR" w:hAnsi="Times New Roman CYR" w:cs="Times New Roman CYR"/>
              </w:rPr>
              <w:t>рiк.</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5-го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Чистий прибуток, отриманий Товариством у 2021 роцi направити на покриття збиткiв минулих перiодiв. </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6-го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Попередньо надати згоду на вчинення Товариством в ход</w:t>
            </w:r>
            <w:r>
              <w:rPr>
                <w:rFonts w:ascii="Times New Roman CYR" w:hAnsi="Times New Roman CYR" w:cs="Times New Roman CYR"/>
              </w:rPr>
              <w:t>i поточної господарської дiяльностi протягом 1 (одного) року з дня проведення цих рiчних загальних зборiв акцiонерiв Товариства значних правочинiв, у тому числi, але не обмежуючись, правочини, предметом (характером) яких є: одержання Товариством грошових к</w:t>
            </w:r>
            <w:r>
              <w:rPr>
                <w:rFonts w:ascii="Times New Roman CYR" w:hAnsi="Times New Roman CYR" w:cs="Times New Roman CYR"/>
              </w:rPr>
              <w:t>оштiв (майнових прав на грошовi кошти) (кредитiв/позик, фiнансової допомоги, прийняття грошових зобов'язань), гарантiй, акредитивiв, цiнних паперiв та/або одержання будь-яких iнших банкiвських продуктiв/послуг; передача (купiвля-продаж) будь якого майна (м</w:t>
            </w:r>
            <w:r>
              <w:rPr>
                <w:rFonts w:ascii="Times New Roman CYR" w:hAnsi="Times New Roman CYR" w:cs="Times New Roman CYR"/>
              </w:rPr>
              <w:t>айнових прав), грошових коштiв (майнових прав на грошовi кошти), фiнансової допомоги, нерухомого майна, цiнних паперiв, що належать Товариству в заставу/iпотеку та/або укладання iнших договорiв забезпечення виконання зобов'язань (в т.ч. договору поруки) То</w:t>
            </w:r>
            <w:r>
              <w:rPr>
                <w:rFonts w:ascii="Times New Roman CYR" w:hAnsi="Times New Roman CYR" w:cs="Times New Roman CYR"/>
              </w:rPr>
              <w:t>вариства та/або забезпечення зобов'язань будь-яких третiх осiб; договорiв купiвлi-продажу майна (в тому числi нерухомого майна), вiдступлення права вимоги та/або переведення боргу, оренди та лiзингу; договорiв поставки, купiвлi-продажу, фiнансової допомоги</w:t>
            </w:r>
            <w:r>
              <w:rPr>
                <w:rFonts w:ascii="Times New Roman CYR" w:hAnsi="Times New Roman CYR" w:cs="Times New Roman CYR"/>
              </w:rPr>
              <w:t xml:space="preserve">, позик, надання послуг Товариством, договорiв про спiльну дiяльнiсть, договорiв про комплексну забудову, договорiв доручень, комiсiї, будь-яких iнших господарських договорiв та iнших правочинiв, за якими Товариство виступає чи буде виступати будь-якою iз </w:t>
            </w:r>
            <w:r>
              <w:rPr>
                <w:rFonts w:ascii="Times New Roman CYR" w:hAnsi="Times New Roman CYR" w:cs="Times New Roman CYR"/>
              </w:rPr>
              <w:t>сторiн. Гранична сукупна вартiсть таких правочинiв - 2000000,00 тис. грн. Пiдтвердити, що такi правочини вчиняються вiдповiдно до Статуту Товариства та чинного законодавства. Пiдтвердити повноваження Директора Товариства, як Голови Дирекцiї, щодо укладення</w:t>
            </w:r>
            <w:r>
              <w:rPr>
                <w:rFonts w:ascii="Times New Roman CYR" w:hAnsi="Times New Roman CYR" w:cs="Times New Roman CYR"/>
              </w:rPr>
              <w:t xml:space="preserve"> та пiдписання зазначених в цьому рiшеннi правочинiв i документiв пов'язаних з ними.</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7-го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Затвердити правочини, та пiдтвердити зобов'язання Товариства в таких правочинах, правомiрнiсть їх укладення Директором Тов</w:t>
            </w:r>
            <w:r>
              <w:rPr>
                <w:rFonts w:ascii="Times New Roman CYR" w:hAnsi="Times New Roman CYR" w:cs="Times New Roman CYR"/>
              </w:rPr>
              <w:t>ариства в перiод з 20.04.2022 р. по день прийняття цього рiшення рiчними загальними зборами акцiонерiв Товариства.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З 8-го питання порядку денного прийняте рiшення: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Наглядовiй радi визначити коло повноважень Директора Товариства щодо укладання окремих догов</w:t>
            </w:r>
            <w:r>
              <w:rPr>
                <w:rFonts w:ascii="Times New Roman CYR" w:hAnsi="Times New Roman CYR" w:cs="Times New Roman CYR"/>
              </w:rPr>
              <w:t>орiв/угод, здiйснення iнших повноважень, якi вчиняються за попередньою згодою Наглядової ради Товариства, з вiдповiдним внесенням таких обмежень до Єдиного державного реєстру юридичних осiб, фiзичних осiб-пiдприємцiв та громадських формувань. Обмеження, ви</w:t>
            </w:r>
            <w:r>
              <w:rPr>
                <w:rFonts w:ascii="Times New Roman CYR" w:hAnsi="Times New Roman CYR" w:cs="Times New Roman CYR"/>
              </w:rPr>
              <w:t>значенi у вiдповiдному рiшеннi Наглядової Ради застосовуються незалежно вiд рiшення по п.6 цього порядку денного. В разi не прийняття такого рiшення/не внесення вiдповiдних даних у ЄДРЮОФОПГФ, окремi обмеження повноважень Директора Товариства не застосовую</w:t>
            </w:r>
            <w:r>
              <w:rPr>
                <w:rFonts w:ascii="Times New Roman CYR" w:hAnsi="Times New Roman CYR" w:cs="Times New Roman CYR"/>
              </w:rPr>
              <w:t>ться.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з питань порядку денного були прийнятi 212 012 945 голосами, що становить 100% вiд кiлькостi голосiв акцiонерiв, якi зареєструвалися для участi у загальних зборах та є власниками голосуючих простих iменних акцiй.</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здійснював реєстрацію акціонерів для участі в загальних зборах акціонерів останнього разу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Реєстраційна комісія, призначена особою, що скликала загальні збори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Депозитарна установа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Інше (зазначити)</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Iншi органи не здiйснювали реєстрацiю акцiонерiв.</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Який орган здійснював контроль за станом реєстрації акціонерів або їх представників для участі в останніх загальних зборах у звітному році </w:t>
      </w:r>
      <w:r>
        <w:rPr>
          <w:rFonts w:ascii="Times New Roman CYR" w:hAnsi="Times New Roman CYR" w:cs="Times New Roman CYR"/>
          <w:sz w:val="24"/>
          <w:szCs w:val="24"/>
        </w:rPr>
        <w:t>(за наявності контролю)</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Національна комісія з цінних паперів та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 які володіють у сукупності більше ніж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У який спосіб відбувалось голосування з питань порядку денного на загальних зборах останнього разу у звітному р</w:t>
      </w:r>
      <w:r>
        <w:rPr>
          <w:rFonts w:ascii="Times New Roman CYR" w:hAnsi="Times New Roman CYR" w:cs="Times New Roman CYR"/>
          <w:b/>
          <w:bCs/>
          <w:sz w:val="24"/>
          <w:szCs w:val="24"/>
        </w:rPr>
        <w:t>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карток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Бюлетенями (таємне голосування)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рук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Iншим способом голосування не здiйснювалось</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основні причини скликання останніх позачергових зборів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Реорганізація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Додатковий випуск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Унесення змін до статуту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збільшення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зменшення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голови та членів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ревізійної комісії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Делегування додаткових повноважень наглядовій раді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Позачерговi загальнi збори у 2022 роцi не скликались та не проводились.</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Чи проводились у звітному році загальні збори акціонерів у формі заочного голосування?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позачергових загальних зборів зазначаються їх ініціатори: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Ревізійна комісія (ревізор)</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Акціонери (акціонер), які (який) на день подання вимоги сукупно є власниками (власником) 10 і більше відсотків голосуючих акцій товариства </w:t>
            </w:r>
          </w:p>
        </w:tc>
        <w:tc>
          <w:tcPr>
            <w:tcW w:w="3000"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нi</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3000"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Позачерговi загальнi збори у 2022 роцi не скликались </w:t>
            </w:r>
            <w:r>
              <w:rPr>
                <w:rFonts w:ascii="Times New Roman CYR" w:hAnsi="Times New Roman CYR" w:cs="Times New Roman CYR"/>
                <w:sz w:val="24"/>
                <w:szCs w:val="24"/>
              </w:rPr>
              <w:lastRenderedPageBreak/>
              <w:t>та не проводились.</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0"/>
        <w:gridCol w:w="5000"/>
      </w:tblGrid>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але непроведення чергових загальних зборів зазначається причина їх непроведення</w:t>
            </w:r>
          </w:p>
        </w:tc>
        <w:tc>
          <w:tcPr>
            <w:tcW w:w="5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скликаних, але не проведенних рiчних (чергових) загальних зборiв в звiтному роцi не було.</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0"/>
        <w:gridCol w:w="5000"/>
      </w:tblGrid>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але непроведення позачергових загальних зборів зазначається причина їх непроведення</w:t>
            </w:r>
          </w:p>
        </w:tc>
        <w:tc>
          <w:tcPr>
            <w:tcW w:w="5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скликаних, але не проведенних позачергових загальних зборiв в звiтному роцi не було.</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4) інформація про наглядову раду та виконавчий орган емітента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Скла</w:t>
      </w:r>
      <w:r>
        <w:rPr>
          <w:rFonts w:ascii="Times New Roman CYR" w:hAnsi="Times New Roman CYR" w:cs="Times New Roman CYR"/>
          <w:b/>
          <w:bCs/>
          <w:sz w:val="24"/>
          <w:szCs w:val="24"/>
        </w:rPr>
        <w:t xml:space="preserve">д наглядової ради (за наявності)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1600"/>
        <w:gridCol w:w="1500"/>
        <w:gridCol w:w="4900"/>
      </w:tblGrid>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наглядової ради</w:t>
            </w:r>
          </w:p>
        </w:tc>
        <w:tc>
          <w:tcPr>
            <w:tcW w:w="16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Незалежний член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Залежний член наглядової ради</w:t>
            </w:r>
          </w:p>
        </w:tc>
        <w:tc>
          <w:tcPr>
            <w:tcW w:w="49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наглядової ради</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Погрiбний Валерiй Олександрович</w:t>
            </w:r>
          </w:p>
        </w:tc>
        <w:tc>
          <w:tcPr>
            <w:tcW w:w="16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функцiональнi обов'язки члена наглядової ради вiдсутня, тому що iнформацiя про дiяльнiсть наглядової ради приватними акцiонерними товариствами не розкривається.</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Росоха Оксана Анатолiївна</w:t>
            </w:r>
          </w:p>
        </w:tc>
        <w:tc>
          <w:tcPr>
            <w:tcW w:w="16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функцiональн</w:t>
            </w:r>
            <w:r>
              <w:rPr>
                <w:rFonts w:ascii="Times New Roman CYR" w:hAnsi="Times New Roman CYR" w:cs="Times New Roman CYR"/>
                <w:sz w:val="24"/>
                <w:szCs w:val="24"/>
              </w:rPr>
              <w:t>i обов'язки члена наглядової ради вiдсутня, тому що iнформацiя про дiяльнiсть наглядової ради приватними акцiонерними товариствами не розкривається.</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Окорокова Олександра Валерiївна</w:t>
            </w:r>
          </w:p>
        </w:tc>
        <w:tc>
          <w:tcPr>
            <w:tcW w:w="16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функцiональнi обов'язки члена наглядової ради вiдсутня, </w:t>
            </w:r>
            <w:r>
              <w:rPr>
                <w:rFonts w:ascii="Times New Roman CYR" w:hAnsi="Times New Roman CYR" w:cs="Times New Roman CYR"/>
                <w:sz w:val="24"/>
                <w:szCs w:val="24"/>
              </w:rPr>
              <w:t>тому що iнформацiя про дiяльнiсть наглядової ради приватними акцiонерними товариствами не розкривається.</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наглядової ради, загальний опис прийнятих на них рішень; 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звiтному роцi були проведенi засiдання Наглядової ради, на яких приймалися рiшення про: продовження термiну дiї повноважень директора; про скликання та проведення рiчних загальних зборiв.</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процедури, що застосовуються при прийняттi наглядов</w:t>
            </w:r>
            <w:r>
              <w:rPr>
                <w:rFonts w:ascii="Times New Roman CYR" w:hAnsi="Times New Roman CYR" w:cs="Times New Roman CYR"/>
                <w:sz w:val="24"/>
                <w:szCs w:val="24"/>
              </w:rPr>
              <w:t>ою радою рiшень; визначення, як дiяльнiсть наглядової ради зумовила змiни у фiнансово-господарський дiяльностi товариства вiдсутня, тому що iнформацiя про дiяльнiсть наглядової ради приватними акцiонерними товариствами не розкривається.</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Комітети в складі</w:t>
      </w:r>
      <w:r>
        <w:rPr>
          <w:rFonts w:ascii="Times New Roman CYR" w:hAnsi="Times New Roman CYR" w:cs="Times New Roman CYR"/>
          <w:b/>
          <w:bCs/>
          <w:sz w:val="24"/>
          <w:szCs w:val="24"/>
        </w:rPr>
        <w:t xml:space="preserve"> наглядової ради </w:t>
      </w:r>
      <w:r>
        <w:rPr>
          <w:rFonts w:ascii="Times New Roman CYR" w:hAnsi="Times New Roman CYR" w:cs="Times New Roman CYR"/>
          <w:sz w:val="24"/>
          <w:szCs w:val="24"/>
        </w:rPr>
        <w:t>(за наявності)</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2000"/>
        <w:gridCol w:w="2000"/>
        <w:gridCol w:w="3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3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Персональний склад комітетів</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аудиту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призначень</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винагород</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4000" w:type="dxa"/>
            <w:gridSpan w:val="2"/>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 оцiнка роботи комiтетiв не проводилась.</w:t>
            </w:r>
          </w:p>
        </w:tc>
        <w:tc>
          <w:tcPr>
            <w:tcW w:w="3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комітетів наглядової ради, загальний опис прийнятих на них рішень</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проведення оцінки роботи комітетів зазначається інформація щодо їх компетентності та ефективності</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Комiтети в складi Наглядової ради не створенi.</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діяльність наглядової ради та оцінка її роботи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наглядової ради</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дiяльнiсть наглядової ради та оцiнка її роботи приватними акцiонерними товариствами не розкривається</w:t>
            </w:r>
            <w:r>
              <w:rPr>
                <w:rFonts w:ascii="Times New Roman CYR" w:hAnsi="Times New Roman CYR" w:cs="Times New Roman CYR"/>
                <w:sz w:val="24"/>
                <w:szCs w:val="24"/>
              </w:rPr>
              <w:t>.</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з вимог до членів наглядової ради викладені у внутрішніх документах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Галузеві знання і досвід роботи в галузі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Знання у сфері фінансів і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Особисті якості (чесність, відповідальність)</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Відсутність конфлікту інтересів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Граничний вік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 будь-які вимоги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Коли останній раз обирався новий член наглядової ради, як він ознайомився зі своїми правами та обов'язками?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Новий член наглядової ради самостійно ознайомився зі змістом внутрішніх документів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Було проведено засідання наглядової ради, на якому нового члена наглядової ради ознайомили з його правами та обов'язками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Для нового члена наг</w:t>
            </w:r>
            <w:r>
              <w:rPr>
                <w:rFonts w:ascii="Times New Roman CYR" w:hAnsi="Times New Roman CYR" w:cs="Times New Roman CYR"/>
                <w:sz w:val="24"/>
                <w:szCs w:val="24"/>
              </w:rPr>
              <w:t>лядової ради було організовано спеціальне навчання (з корпоративного управління або фінансового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Усіх членів наглядової ради було переобрано на повторний строк або не було обрано нового члена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визначається розмір винагороди членів наглядової ради?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фіксованою сумою</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відсотком від чистого прибутку або збільшення ринкової вартості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виплачується у вигляді цінних паперів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отримують винагороди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Склад виконавчого органу</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виконавчого органу</w:t>
            </w:r>
          </w:p>
        </w:tc>
        <w:tc>
          <w:tcPr>
            <w:tcW w:w="7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виконавчого органу</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Дирекцiя:Директор- Мєшкова Свiтлана Михайлiвна</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 Товариства складається з двох осiб. До складу Дирекцiї Товариства входять: Директор, який є Головою дирекцiї та Заступник директора/Заступник директора з правових питань, який є членом Дирекцiї. В разi, коли в Товариствi посада Заступника директор</w:t>
            </w:r>
            <w:r>
              <w:rPr>
                <w:rFonts w:ascii="Times New Roman CYR" w:hAnsi="Times New Roman CYR" w:cs="Times New Roman CYR"/>
                <w:sz w:val="24"/>
                <w:szCs w:val="24"/>
              </w:rPr>
              <w:t>а/Заступника директора з правових питань є вакантною, Директор одноосiбно дiє вiд iменi Товариства i приймає усi рiшення, вiднесенi Статутом до компетенцiї Дирекцiї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Дирекцiя Товариства здiйснює всi повноваження з управлiння Товариством, передба</w:t>
            </w:r>
            <w:r>
              <w:rPr>
                <w:rFonts w:ascii="Times New Roman CYR" w:hAnsi="Times New Roman CYR" w:cs="Times New Roman CYR"/>
                <w:sz w:val="24"/>
                <w:szCs w:val="24"/>
              </w:rPr>
              <w:t>ченi Статутом та законом, також якi делегованi їй Загальними зборами акцiонерiв Товариства, Наглядовою радою Товариства та не вiднесенi Статутом Товариства до виключної компетенцiї зазначених органiв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 компетенцiї Дирекцiї Товариства, в тому ч</w:t>
            </w:r>
            <w:r>
              <w:rPr>
                <w:rFonts w:ascii="Times New Roman CYR" w:hAnsi="Times New Roman CYR" w:cs="Times New Roman CYR"/>
                <w:sz w:val="24"/>
                <w:szCs w:val="24"/>
              </w:rPr>
              <w:t>ислi, але не обмежуючись, належить: виконання рiшень Загальних зборiв акцiонерiв Товариства; виконання рiшень Наглядової ради Товариства; затвердження правил, положень та iнших внутрiшнiх документiв Товариства; визначення складу i обсягу iнформацiї (вiдомо</w:t>
            </w:r>
            <w:r>
              <w:rPr>
                <w:rFonts w:ascii="Times New Roman CYR" w:hAnsi="Times New Roman CYR" w:cs="Times New Roman CYR"/>
                <w:sz w:val="24"/>
                <w:szCs w:val="24"/>
              </w:rPr>
              <w:t>стей), що складають комерцiйну таємницю та/або конфiденцiйну iнформацiю Товариства та органiзацiю її захисту; здiйснення iнших функцiй, згiдно з чинним законодавством України, та внутрiшнiми документами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Станом на 31.12.2022 Заступник директора/</w:t>
            </w:r>
            <w:r>
              <w:rPr>
                <w:rFonts w:ascii="Times New Roman CYR" w:hAnsi="Times New Roman CYR" w:cs="Times New Roman CYR"/>
                <w:sz w:val="24"/>
                <w:szCs w:val="24"/>
              </w:rPr>
              <w:t>Заступник директора з правових питань не обраний.</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w:t>
            </w:r>
            <w:r>
              <w:rPr>
                <w:rFonts w:ascii="Times New Roman CYR" w:hAnsi="Times New Roman CYR" w:cs="Times New Roman CYR"/>
                <w:b/>
                <w:bCs/>
                <w:sz w:val="24"/>
                <w:szCs w:val="24"/>
              </w:rPr>
              <w:t xml:space="preserve"> проведені засідання виконавчого органу: загальний опис </w:t>
            </w:r>
            <w:r>
              <w:rPr>
                <w:rFonts w:ascii="Times New Roman CYR" w:hAnsi="Times New Roman CYR" w:cs="Times New Roman CYR"/>
                <w:b/>
                <w:bCs/>
                <w:sz w:val="24"/>
                <w:szCs w:val="24"/>
              </w:rPr>
              <w:lastRenderedPageBreak/>
              <w:t>прийнятих на них рішень; інформація про результати роботи виконавчого органу; визначення, як діяльність виконавчого органу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 звiтному роц</w:t>
            </w:r>
            <w:r>
              <w:rPr>
                <w:rFonts w:ascii="Times New Roman CYR" w:hAnsi="Times New Roman CYR" w:cs="Times New Roman CYR"/>
                <w:sz w:val="24"/>
                <w:szCs w:val="24"/>
              </w:rPr>
              <w:t>i засiдань дирекцiї не було.</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Директор в межах своєї компетенцiї має право видавати накази, розпорядження i давати вказiвки, обов'язковi для виконання всiма </w:t>
            </w:r>
            <w:r>
              <w:rPr>
                <w:rFonts w:ascii="Times New Roman CYR" w:hAnsi="Times New Roman CYR" w:cs="Times New Roman CYR"/>
                <w:sz w:val="24"/>
                <w:szCs w:val="24"/>
              </w:rPr>
              <w:lastRenderedPageBreak/>
              <w:t>працiвниками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Iнформацiя про результати роботи виконавчого органу; визначення, як дiяльнi</w:t>
            </w:r>
            <w:r>
              <w:rPr>
                <w:rFonts w:ascii="Times New Roman CYR" w:hAnsi="Times New Roman CYR" w:cs="Times New Roman CYR"/>
                <w:sz w:val="24"/>
                <w:szCs w:val="24"/>
              </w:rPr>
              <w:t>сть виконавчого органу зумовила змiни у фiнансово-господарськiй дiяльностi товариства приватними акцiонерними товариствами не розкривається.</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виконавчого органу</w:t>
            </w:r>
          </w:p>
        </w:tc>
        <w:tc>
          <w:tcPr>
            <w:tcW w:w="7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Iнформацiя про дiяльнiсть виконавчого органу, в якiй вiдображається оцiнка його </w:t>
            </w:r>
            <w:r>
              <w:rPr>
                <w:rFonts w:ascii="Times New Roman CYR" w:hAnsi="Times New Roman CYR" w:cs="Times New Roman CYR"/>
                <w:sz w:val="24"/>
                <w:szCs w:val="24"/>
              </w:rPr>
              <w:t>роботи, а саме: дiяльностi виконавчого органу; складу (у разi якщо виконавчий орган емiтента - колегiальний); компетентностi та ефективностi виконавчого органу приватними акцiонерними товариствами не розкриваеться.</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5) опис основних характеристик систем в</w:t>
      </w:r>
      <w:r>
        <w:rPr>
          <w:rFonts w:ascii="Times New Roman CYR" w:hAnsi="Times New Roman CYR" w:cs="Times New Roman CYR"/>
          <w:b/>
          <w:bCs/>
          <w:sz w:val="24"/>
          <w:szCs w:val="24"/>
        </w:rPr>
        <w:t xml:space="preserve">нутрішнього контролю і управління ризиками емітента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Спецiального документу, яким би описувалися характеристики систем внутрiшнього контролю та управлiння ризиками в Товариствi не створено та не затверджено. Проте при здiйсненнi внутрiшнього контролю вико</w:t>
      </w:r>
      <w:r>
        <w:rPr>
          <w:rFonts w:ascii="Times New Roman CYR" w:hAnsi="Times New Roman CYR" w:cs="Times New Roman CYR"/>
          <w:sz w:val="24"/>
          <w:szCs w:val="24"/>
        </w:rPr>
        <w:t>ристовуються рiзнi методи, вони включають в себе такi елементи, як:</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бухгалтерський фiнансовий облiк (iнвентаризацiя i документацiя, рахунки i подвiйний запис);</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бухгалтерський управлiнський облiк (розподiл обов'язкiв, нормування витрат);</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аудит, контроль, ревiзiя (перевiрка документiв, перевiрка вiрностi арифметичних розрахункiв, перевiрка дотримання правил облiку окремих господарських операцiй, iнвентаризацiя, усне опитування персоналу, пiдтвердження i простежування, аудиторський звiт з</w:t>
      </w:r>
      <w:r>
        <w:rPr>
          <w:rFonts w:ascii="Times New Roman CYR" w:hAnsi="Times New Roman CYR" w:cs="Times New Roman CYR"/>
          <w:sz w:val="24"/>
          <w:szCs w:val="24"/>
        </w:rPr>
        <w:t>а результатами виконання завдання з надання впевненостi щодо звiту з корпоративного управлiння).</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Всi перерахованi вище методи становлять єдину систему i використовуються в процесi управлiння Товариством.</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Метою управлiння ризиками є їхня мiнiмiзацiя або мiн</w:t>
      </w:r>
      <w:r>
        <w:rPr>
          <w:rFonts w:ascii="Times New Roman CYR" w:hAnsi="Times New Roman CYR" w:cs="Times New Roman CYR"/>
          <w:sz w:val="24"/>
          <w:szCs w:val="24"/>
        </w:rPr>
        <w:t>iмiзацiя їхнiх наслiдкiв. Фiнансовi ризики постiйно виникають в процесi звичайної дiяльностi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Основнi ризики в дiяльностi емiтента: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нестабiльнiсть законодавчої бази;- можливi змiни в оподаткуваннi та кредитно-фiнансовiй полiтицi держави; - по</w:t>
      </w:r>
      <w:r>
        <w:rPr>
          <w:rFonts w:ascii="Times New Roman CYR" w:hAnsi="Times New Roman CYR" w:cs="Times New Roman CYR"/>
          <w:sz w:val="24"/>
          <w:szCs w:val="24"/>
        </w:rPr>
        <w:t>гiршення загальної економiчної ситуацiї в Українi;- загальне падiння платоспроможного попиту та цiн на ринку нерухомостi, зокрема первинному; - зростання цiн на будiвельнi матерiали i роботи; - зниження попиту на об'єкти нерухомостi, будiвництво яких здiйс</w:t>
      </w:r>
      <w:r>
        <w:rPr>
          <w:rFonts w:ascii="Times New Roman CYR" w:hAnsi="Times New Roman CYR" w:cs="Times New Roman CYR"/>
          <w:sz w:val="24"/>
          <w:szCs w:val="24"/>
        </w:rPr>
        <w:t>нюється Товариством. Заходи емiтента щодо зменшення ризикiв захисту своєї дiяльностi: постiйний монiторинг українського законодавства, дослiдження ринку, варiювання цiнової полiтики.</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Служби з внутрiшнього контролю та управлiння ризиками в Товариствi не ств</w:t>
      </w:r>
      <w:r>
        <w:rPr>
          <w:rFonts w:ascii="Times New Roman CYR" w:hAnsi="Times New Roman CYR" w:cs="Times New Roman CYR"/>
          <w:sz w:val="24"/>
          <w:szCs w:val="24"/>
        </w:rPr>
        <w:t>орено. Керiвництво приймає рiшення з мiнiмiзацiї ризикiв, спираючись на власнi знання та досвiд, та застосовуючи наявнi ресурси.</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є Ревiзор. Ревiзор здiйснює контроль за фiнансово-господарською дiяльнiстю Товариства. Ревiзор доповiдає про резул</w:t>
      </w:r>
      <w:r>
        <w:rPr>
          <w:rFonts w:ascii="Times New Roman CYR" w:hAnsi="Times New Roman CYR" w:cs="Times New Roman CYR"/>
          <w:sz w:val="24"/>
          <w:szCs w:val="24"/>
        </w:rPr>
        <w:t>ьтати Ревiзiй та перевiрок загальним зборам чи Наглядовiй радi. Ревiзор готує висновки до звiтiв i балансiв Товариства. Без висновку Ревiзора Загальнi збори не мають права затверджувати фiнансовий звiт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забезпечує функцiонування н</w:t>
      </w:r>
      <w:r>
        <w:rPr>
          <w:rFonts w:ascii="Times New Roman CYR" w:hAnsi="Times New Roman CYR" w:cs="Times New Roman CYR"/>
          <w:sz w:val="24"/>
          <w:szCs w:val="24"/>
        </w:rPr>
        <w:t xml:space="preserve">алежної системи внутрiшнього та зовнiшнього контролю за фiнансово-господарською дiяльнiстю Товариства, що включає (але не обмежується) </w:t>
      </w:r>
      <w:r>
        <w:rPr>
          <w:rFonts w:ascii="Times New Roman CYR" w:hAnsi="Times New Roman CYR" w:cs="Times New Roman CYR"/>
          <w:sz w:val="24"/>
          <w:szCs w:val="24"/>
        </w:rPr>
        <w:lastRenderedPageBreak/>
        <w:t xml:space="preserve">виявленням недолiкiв системи контролю, розробку пропозицiй та рекомендацiй щодо їх вдосконалення, здiйснення контролю за </w:t>
      </w:r>
      <w:r>
        <w:rPr>
          <w:rFonts w:ascii="Times New Roman CYR" w:hAnsi="Times New Roman CYR" w:cs="Times New Roman CYR"/>
          <w:sz w:val="24"/>
          <w:szCs w:val="24"/>
        </w:rPr>
        <w:t>ефективнiстю зовнiшнього аудиту, об'єктивнiстю та незалежнiстю аудитора, здiйснення контролю за усуненням недолiкiв, якi були виявленi пiд час проведення перевiрок Ревiзором Товариства та зовнiшнiм аудитором.</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визначає всi внут</w:t>
      </w:r>
      <w:r>
        <w:rPr>
          <w:rFonts w:ascii="Times New Roman CYR" w:hAnsi="Times New Roman CYR" w:cs="Times New Roman CYR"/>
          <w:sz w:val="24"/>
          <w:szCs w:val="24"/>
        </w:rPr>
        <w:t xml:space="preserve">рiшнi правила та процедури контролю, запровадженi керiвництвом пiдприємства для досягнення поставленої мети - забезпечення (в межах можливого) стабiльногоi ефективного функцiонування пiдприємства, дотримання внутрiшньогосподарської полiтики, збереження та </w:t>
      </w:r>
      <w:r>
        <w:rPr>
          <w:rFonts w:ascii="Times New Roman CYR" w:hAnsi="Times New Roman CYR" w:cs="Times New Roman CYR"/>
          <w:sz w:val="24"/>
          <w:szCs w:val="24"/>
        </w:rPr>
        <w:t xml:space="preserve">рацiональне використання активiв пiдприємства, запобiгання та викриття фальсифiкацiй, помилок, точнiсть i повнота бухгалтерських записiв, своєчасна пiдготовка надiйної фiнансової iнформацiї.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створено у вашому акціонерному товаристві ревізійну комісі</w:t>
      </w:r>
      <w:r>
        <w:rPr>
          <w:rFonts w:ascii="Times New Roman CYR" w:hAnsi="Times New Roman CYR" w:cs="Times New Roman CYR"/>
          <w:b/>
          <w:bCs/>
          <w:sz w:val="24"/>
          <w:szCs w:val="24"/>
        </w:rPr>
        <w:t xml:space="preserve">ю або введено посаду ревізора? (так, створено ревізійну комісію / так, введено посаду ревізора / ні)  </w:t>
      </w:r>
      <w:r>
        <w:rPr>
          <w:rFonts w:ascii="Times New Roman CYR" w:hAnsi="Times New Roman CYR" w:cs="Times New Roman CYR"/>
          <w:sz w:val="24"/>
          <w:szCs w:val="24"/>
          <w:u w:val="single"/>
        </w:rPr>
        <w:t>так, введено посаду ревізора</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Якщо в товаристві створено ревізійну комісію: </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Кількість членів ревізійної комісії </w:t>
      </w:r>
      <w:r>
        <w:rPr>
          <w:rFonts w:ascii="Times New Roman CYR" w:hAnsi="Times New Roman CYR" w:cs="Times New Roman CYR"/>
          <w:sz w:val="24"/>
          <w:szCs w:val="24"/>
          <w:u w:val="single"/>
        </w:rPr>
        <w:t>0</w:t>
      </w:r>
      <w:r>
        <w:rPr>
          <w:rFonts w:ascii="Times New Roman CYR" w:hAnsi="Times New Roman CYR" w:cs="Times New Roman CYR"/>
          <w:b/>
          <w:bCs/>
          <w:sz w:val="24"/>
          <w:szCs w:val="24"/>
        </w:rPr>
        <w:t xml:space="preserve"> осіб.</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Скільки разів на рік у середньому </w:t>
      </w:r>
      <w:r>
        <w:rPr>
          <w:rFonts w:ascii="Times New Roman CYR" w:hAnsi="Times New Roman CYR" w:cs="Times New Roman CYR"/>
          <w:b/>
          <w:bCs/>
          <w:sz w:val="24"/>
          <w:szCs w:val="24"/>
        </w:rPr>
        <w:t xml:space="preserve">відбувалися засідання ревізійної комісії протягом останніх трьох років?  </w:t>
      </w:r>
      <w:r>
        <w:rPr>
          <w:rFonts w:ascii="Times New Roman CYR" w:hAnsi="Times New Roman CYR" w:cs="Times New Roman CYR"/>
          <w:sz w:val="24"/>
          <w:szCs w:val="24"/>
          <w:u w:val="single"/>
        </w:rPr>
        <w:t>0</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w:t>
      </w:r>
      <w:r>
        <w:rPr>
          <w:rFonts w:ascii="Times New Roman CYR" w:hAnsi="Times New Roman CYR" w:cs="Times New Roman CYR"/>
          <w:b/>
          <w:bCs/>
          <w:sz w:val="24"/>
          <w:szCs w:val="24"/>
        </w:rPr>
        <w:t xml:space="preserve"> з цих питань?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884"/>
        <w:gridCol w:w="1057"/>
        <w:gridCol w:w="1232"/>
        <w:gridCol w:w="1155"/>
        <w:gridCol w:w="1672"/>
      </w:tblGrid>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 належить до компетенції жодного органу</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основних напрямів діяльності (стратегії)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планів діяльності (бізнес-планів)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річного фінансового звіту, або балансу, або бюджету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ревізійної комісії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притягнення до майнової відповідальності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додаткову емісію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Прийняття рішення про викуп, реалізацію та </w:t>
            </w:r>
            <w:r>
              <w:rPr>
                <w:rFonts w:ascii="Times New Roman CYR" w:hAnsi="Times New Roman CYR" w:cs="Times New Roman CYR"/>
                <w:sz w:val="24"/>
                <w:szCs w:val="24"/>
              </w:rPr>
              <w:lastRenderedPageBreak/>
              <w:t>розміщення власних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Затвердження зовнішнього аудитора</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договорів, щодо яких існує конфлікт інтересів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містить статут акціонерного товариства полож</w:t>
      </w:r>
      <w:r>
        <w:rPr>
          <w:rFonts w:ascii="Times New Roman CYR" w:hAnsi="Times New Roman CYR" w:cs="Times New Roman CYR"/>
          <w:b/>
          <w:bCs/>
          <w:sz w:val="24"/>
          <w:szCs w:val="24"/>
        </w:rPr>
        <w:t xml:space="preserve">ення, яке обмежує повноваження виконавчого органу приймати рішення про укладення договорів, враховуючи їх суму, від імені акціонерного товариства? (так/ні)  </w:t>
      </w:r>
      <w:r>
        <w:rPr>
          <w:rFonts w:ascii="Times New Roman CYR" w:hAnsi="Times New Roman CYR" w:cs="Times New Roman CYR"/>
          <w:sz w:val="24"/>
          <w:szCs w:val="24"/>
          <w:u w:val="single"/>
        </w:rPr>
        <w:t>так</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містить статут або внутрішні документи акціонерного товариства положення про конфлікт інтер</w:t>
      </w:r>
      <w:r>
        <w:rPr>
          <w:rFonts w:ascii="Times New Roman CYR" w:hAnsi="Times New Roman CYR" w:cs="Times New Roman CYR"/>
          <w:b/>
          <w:bCs/>
          <w:sz w:val="24"/>
          <w:szCs w:val="24"/>
        </w:rPr>
        <w:t xml:space="preserve">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Pr>
          <w:rFonts w:ascii="Times New Roman CYR" w:hAnsi="Times New Roman CYR" w:cs="Times New Roman CYR"/>
          <w:sz w:val="24"/>
          <w:szCs w:val="24"/>
          <w:u w:val="single"/>
        </w:rPr>
        <w:t>так</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документи існують у вашому акціонерному товаристві?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ревізійну комісію (або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порядок розподілу прибутку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 Кодекс корпоративного управлiння, Положення про iнформацiйну полiтику та iншi органiзацiйнi, фiнансовi, розпорядчi документи. фiнансовi, розпорядчi документи. </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акціонери можуть отримати інформацію про діяльність вашого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1500"/>
        <w:gridCol w:w="2000"/>
        <w:gridCol w:w="1500"/>
        <w:gridCol w:w="1000"/>
        <w:gridCol w:w="1500"/>
      </w:tblGrid>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про діяльність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розповсюджується на загальних зборах</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Інформація оприлюднюється в загальнодоступній інформаційній базі даних </w:t>
            </w:r>
            <w:r>
              <w:rPr>
                <w:rFonts w:ascii="Times New Roman CYR" w:hAnsi="Times New Roman CYR" w:cs="Times New Roman CYR"/>
                <w:sz w:val="24"/>
                <w:szCs w:val="24"/>
              </w:rPr>
              <w:t>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Документи надаються для ознайомлення безпосередньо в акці</w:t>
            </w:r>
            <w:r>
              <w:rPr>
                <w:rFonts w:ascii="Times New Roman CYR" w:hAnsi="Times New Roman CYR" w:cs="Times New Roman CYR"/>
                <w:sz w:val="24"/>
                <w:szCs w:val="24"/>
              </w:rPr>
              <w:t>онерному товаристві</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Копії документів надаються на запит акціонера</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розміщується на власному веб-сайті акціонерного товариства</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Фінансова звітність, результати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Інформація про </w:t>
            </w:r>
            <w:r>
              <w:rPr>
                <w:rFonts w:ascii="Times New Roman CYR" w:hAnsi="Times New Roman CYR" w:cs="Times New Roman CYR"/>
                <w:sz w:val="24"/>
                <w:szCs w:val="24"/>
              </w:rPr>
              <w:lastRenderedPageBreak/>
              <w:t>акціонерів, які володіють 5 та більше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Інформація про склад органів управління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Протоколи загальних зборів акціонерів після їх проведення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готує акціонерне товариство фінансову звітність у відповідності до міжнародних стандартів фінансової звітності? (так/ні)  </w:t>
      </w:r>
      <w:r>
        <w:rPr>
          <w:rFonts w:ascii="Times New Roman CYR" w:hAnsi="Times New Roman CYR" w:cs="Times New Roman CYR"/>
          <w:sz w:val="24"/>
          <w:szCs w:val="24"/>
          <w:u w:val="single"/>
        </w:rPr>
        <w:t>ні</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Скільки разів проводилися аудиторські перевірки ак</w:t>
      </w:r>
      <w:r>
        <w:rPr>
          <w:rFonts w:ascii="Times New Roman CYR" w:hAnsi="Times New Roman CYR" w:cs="Times New Roman CYR"/>
          <w:b/>
          <w:bCs/>
          <w:sz w:val="24"/>
          <w:szCs w:val="24"/>
        </w:rPr>
        <w:t>ціонерного товариства незалежним аудитором (аудиторською фірмою)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проводились взагалі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Частіше ніж 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приймав рішення про затвердження незалежного аудитора (аудиторської фірми)?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45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Рiшення про затвердження незалежного аудитора (аудиторської фiрми) протягом звiтного перiоду в Товариствi не приймалось.</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 ініціативи якого органу ревізійна комісія (ревізор) проводила (проводив) перевірку востаннє?</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500"/>
        <w:gridCol w:w="45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власної ініціативи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загальних зборів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зверненням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 вимогу акціонерів, які в сукупності володіють понад та більше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250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Доручень вiд iнших органiв не було.</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перелік осіб, які прямо або опосередковано є власниками значного пакета акцій емітента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tblPr>
      <w:tblGrid>
        <w:gridCol w:w="892"/>
        <w:gridCol w:w="4000"/>
        <w:gridCol w:w="3000"/>
        <w:gridCol w:w="2000"/>
      </w:tblGrid>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з/п</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Повне най</w:t>
            </w:r>
            <w:r>
              <w:rPr>
                <w:rFonts w:ascii="Times New Roman CYR" w:hAnsi="Times New Roman CYR" w:cs="Times New Roman CYR"/>
                <w:b/>
                <w:bCs/>
                <w:sz w:val="24"/>
                <w:szCs w:val="24"/>
              </w:rPr>
              <w:t xml:space="preserve">менування юридичної особи - власника (власників) або прізвище, ім'я, по батькові (за </w:t>
            </w:r>
            <w:r>
              <w:rPr>
                <w:rFonts w:ascii="Times New Roman CYR" w:hAnsi="Times New Roman CYR" w:cs="Times New Roman CYR"/>
                <w:b/>
                <w:bCs/>
                <w:sz w:val="24"/>
                <w:szCs w:val="24"/>
              </w:rPr>
              <w:lastRenderedPageBreak/>
              <w:t>наявності) фізичної особи - власника (власників) значного пакета акцій</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Ідентифікаційний код згідно з Єдиним державним реєстром </w:t>
            </w:r>
            <w:r>
              <w:rPr>
                <w:rFonts w:ascii="Times New Roman CYR" w:hAnsi="Times New Roman CYR" w:cs="Times New Roman CYR"/>
                <w:b/>
                <w:bCs/>
                <w:sz w:val="24"/>
                <w:szCs w:val="24"/>
              </w:rPr>
              <w:lastRenderedPageBreak/>
              <w:t xml:space="preserve">юридичних осіб, фізичних осіб - підприємців </w:t>
            </w:r>
            <w:r>
              <w:rPr>
                <w:rFonts w:ascii="Times New Roman CYR" w:hAnsi="Times New Roman CYR" w:cs="Times New Roman CYR"/>
                <w:b/>
                <w:bCs/>
                <w:sz w:val="24"/>
                <w:szCs w:val="24"/>
              </w:rPr>
              <w:t>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2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Розмір частки акціонера (власника) (у </w:t>
            </w:r>
            <w:r>
              <w:rPr>
                <w:rFonts w:ascii="Times New Roman CYR" w:hAnsi="Times New Roman CYR" w:cs="Times New Roman CYR"/>
                <w:b/>
                <w:bCs/>
                <w:sz w:val="24"/>
                <w:szCs w:val="24"/>
              </w:rPr>
              <w:lastRenderedPageBreak/>
              <w:t>відсотках до статутного капіталу)</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1</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ТОВАРИСТВО З ОБМЕЖЕНОЮ ВIДПОВIДАЛЬНIСТЮ "IНТЕР-IНВЕСТ"</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32310984</w:t>
            </w:r>
          </w:p>
        </w:tc>
        <w:tc>
          <w:tcPr>
            <w:tcW w:w="2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89,948371</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ТОВАРИСТВО З ОБМЕЖ</w:t>
            </w:r>
            <w:r>
              <w:rPr>
                <w:rFonts w:ascii="Times New Roman CYR" w:hAnsi="Times New Roman CYR" w:cs="Times New Roman CYR"/>
                <w:sz w:val="24"/>
                <w:szCs w:val="24"/>
              </w:rPr>
              <w:t>ЕНОЮ ВIДПОВIДАЛЬНIСТЮ "КОМПАНIЯ З УПРАВЛIННЯ АКТИВАМИ "АВАЛОН" (Пайовий недиверсифiкований венчурний iнвестицiйний фонд закритого типу "Троянда")</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35264255</w:t>
            </w:r>
          </w:p>
        </w:tc>
        <w:tc>
          <w:tcPr>
            <w:tcW w:w="2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10,001442</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інформація про будь-які обмеження прав участі та голосування акціонерів (учасників) на</w:t>
      </w:r>
      <w:r>
        <w:rPr>
          <w:rFonts w:ascii="Times New Roman CYR" w:hAnsi="Times New Roman CYR" w:cs="Times New Roman CYR"/>
          <w:b/>
          <w:bCs/>
          <w:sz w:val="24"/>
          <w:szCs w:val="24"/>
        </w:rPr>
        <w:t xml:space="preserve"> загальних зборах емітента</w:t>
      </w:r>
    </w:p>
    <w:p w:rsidR="00000000" w:rsidRDefault="00277820">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tblPr>
      <w:tblGrid>
        <w:gridCol w:w="1892"/>
        <w:gridCol w:w="2000"/>
        <w:gridCol w:w="4000"/>
        <w:gridCol w:w="2000"/>
      </w:tblGrid>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Загальна кількість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Кількість акцій з обмеженнями</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Підстава виникнення обмеження</w:t>
            </w:r>
          </w:p>
        </w:tc>
        <w:tc>
          <w:tcPr>
            <w:tcW w:w="2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Дата виникнення обмеження</w:t>
            </w:r>
          </w:p>
        </w:tc>
      </w:tr>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212 119 400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103 866</w:t>
            </w:r>
          </w:p>
        </w:tc>
        <w:tc>
          <w:tcPr>
            <w:tcW w:w="4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обмеження голосування акцiонерiв на загальних зборах вiдповiдно до вимог пункту 10 роздiлу VI Закону України "Про депозитарну систему України"(Верховна Рада України, Закон вiд 06.07.2012 № 5178-17). Дата виникнення обмеження: 12.10.2014р. Строк обмеження: </w:t>
            </w:r>
            <w:r>
              <w:rPr>
                <w:rFonts w:ascii="Times New Roman CYR" w:hAnsi="Times New Roman CYR" w:cs="Times New Roman CYR"/>
                <w:sz w:val="24"/>
                <w:szCs w:val="24"/>
              </w:rPr>
              <w:t>скасування таких обмежень здiйснюється депозитарною установою протягом одного робочого дня пiсля укладення власником цiнних паперiв з депозитарною установою договору про обслуговування рахунка в цiнних паперах або до внесення вiдповiдних змiн до чинного за</w:t>
            </w:r>
            <w:r>
              <w:rPr>
                <w:rFonts w:ascii="Times New Roman CYR" w:hAnsi="Times New Roman CYR" w:cs="Times New Roman CYR"/>
                <w:sz w:val="24"/>
                <w:szCs w:val="24"/>
              </w:rPr>
              <w:t>конодавства України.</w:t>
            </w:r>
          </w:p>
        </w:tc>
        <w:tc>
          <w:tcPr>
            <w:tcW w:w="2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12.10.2014</w:t>
            </w:r>
          </w:p>
        </w:tc>
      </w:tr>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Опис</w:t>
            </w:r>
          </w:p>
        </w:tc>
        <w:tc>
          <w:tcPr>
            <w:tcW w:w="800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 Звiтi про корпоративне управлiння за 2021 рiк iнформацiя щодо простих iменних акцiй ПрАТ "АГРОФIРМА"ТРОЯНДА" наведена на пiдставi данних реєстру власникiв iменних цiнних паперiв станом на 31.12.2022 (наданого ПАТ 'НДУ") без даних, щодо  власникiв 10 штук</w:t>
            </w:r>
            <w:r>
              <w:rPr>
                <w:rFonts w:ascii="Times New Roman CYR" w:hAnsi="Times New Roman CYR" w:cs="Times New Roman CYR"/>
                <w:sz w:val="24"/>
                <w:szCs w:val="24"/>
              </w:rPr>
              <w:t xml:space="preserve"> простих iменних акцiй ПрАТ "АГРОФIРМА"ТРОЯНДА", якi не надала депозитарна установа ПАТ "КБ "Хрещатик" (ПАТ 'НДУ"-Уповноважений на зберiгання) та без даних, щодо  власникiв 1100 штук простих iменних акцiй ПрАТ "АГРОФIРМА"ТРОЯНДА", якi не надала депозитарна</w:t>
            </w:r>
            <w:r>
              <w:rPr>
                <w:rFonts w:ascii="Times New Roman CYR" w:hAnsi="Times New Roman CYR" w:cs="Times New Roman CYR"/>
                <w:sz w:val="24"/>
                <w:szCs w:val="24"/>
              </w:rPr>
              <w:t xml:space="preserve"> установа ТОВ "ПЕРШИЙ ДЕПОЗИТАРНИЙ АЛЬЯНС".</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8) порядок призначення та звільнення посадових осіб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Дирекцiя: Дирекцiя Товариства складається з двох осiб. До складу Дирекцiї Товариства входять: Директор, який є Головою дирекцiї та Заступник директора/Заступник директора з правових питань, який є членом Дирекцiї. В разi, коли в Товариствi посада Заступник</w:t>
      </w:r>
      <w:r>
        <w:rPr>
          <w:rFonts w:ascii="Times New Roman CYR" w:hAnsi="Times New Roman CYR" w:cs="Times New Roman CYR"/>
          <w:sz w:val="24"/>
          <w:szCs w:val="24"/>
        </w:rPr>
        <w:t xml:space="preserve">а директора/Заступника директора з правових питань є вакантною, Директор одноосiбно дiє вiд iменi Товариства i приймає усi рiшення, вiднесенi Статутом до компетенцiї Дирекцiї Товариства. Головою та членом Дирекцiї може бути будь-яка фiзична особа, яка має </w:t>
      </w:r>
      <w:r>
        <w:rPr>
          <w:rFonts w:ascii="Times New Roman CYR" w:hAnsi="Times New Roman CYR" w:cs="Times New Roman CYR"/>
          <w:sz w:val="24"/>
          <w:szCs w:val="24"/>
        </w:rPr>
        <w:t>повну цивiльну дiєздатнiсть i не є членом Наглядової ради чи Ревiзором цього Товариства. Директор та/або Заступник директора/Заступник директора з правових питань обирається/призначається (в тому числi у порядку переведення) Наглядовою радою бiльшiстю голо</w:t>
      </w:r>
      <w:r>
        <w:rPr>
          <w:rFonts w:ascii="Times New Roman CYR" w:hAnsi="Times New Roman CYR" w:cs="Times New Roman CYR"/>
          <w:sz w:val="24"/>
          <w:szCs w:val="24"/>
        </w:rPr>
        <w:t>сiв членiв Наглядової ради, якi беруть участь у засiданнi, строком який має бути вказаний у рiшеннi Наглядової ради, i може переобиратися необмежену кiлькiсть разiв. Пропозицiя про висунення кандидата на посаду Директора та/або Заступника директора/Заступн</w:t>
      </w:r>
      <w:r>
        <w:rPr>
          <w:rFonts w:ascii="Times New Roman CYR" w:hAnsi="Times New Roman CYR" w:cs="Times New Roman CYR"/>
          <w:sz w:val="24"/>
          <w:szCs w:val="24"/>
        </w:rPr>
        <w:t xml:space="preserve">ика директора з правових питань повинна мiстити iм'я кандидата, мiсце його роботи, займану посаду, вiдомостi про зайняття посад в органах управлiння iнших органiзацiй. Строк повноважень Директора та/або Заступника директора/Заступника директора з правових </w:t>
      </w:r>
      <w:r>
        <w:rPr>
          <w:rFonts w:ascii="Times New Roman CYR" w:hAnsi="Times New Roman CYR" w:cs="Times New Roman CYR"/>
          <w:sz w:val="24"/>
          <w:szCs w:val="24"/>
        </w:rPr>
        <w:t xml:space="preserve">питань визначаються Законом України "Про акцiонернi товариства" та iншим чинним законодавством України,Статутом, а також трудовим договором (контрактом), що укладається з Директором та/або Заступником директора/Заступником директора з правових питань. Вiд </w:t>
      </w:r>
      <w:r>
        <w:rPr>
          <w:rFonts w:ascii="Times New Roman CYR" w:hAnsi="Times New Roman CYR" w:cs="Times New Roman CYR"/>
          <w:sz w:val="24"/>
          <w:szCs w:val="24"/>
        </w:rPr>
        <w:t>iменi Товариства трудовий договiр (контракт) з Директором пiдписує Голова Наглядової ради чи особа, уповноважена на те Наглядовою радою. Вiд iменi Товарна на трудовий договiр (контракт) iз Заступником директора з правових питань пiдписує Директор чи особа,</w:t>
      </w:r>
      <w:r>
        <w:rPr>
          <w:rFonts w:ascii="Times New Roman CYR" w:hAnsi="Times New Roman CYR" w:cs="Times New Roman CYR"/>
          <w:sz w:val="24"/>
          <w:szCs w:val="24"/>
        </w:rPr>
        <w:t xml:space="preserve"> уповноважена на те Наглядовою радою. У разi, якщо пiсля закiнчення строку, на який обрана Дирекцiя. Наглядовою радою з будь-яких причин не прийняте рiшення про обрання або переобрання Дирекцiї. Директор та Заступник директора/Заступник директора з правови</w:t>
      </w:r>
      <w:r>
        <w:rPr>
          <w:rFonts w:ascii="Times New Roman CYR" w:hAnsi="Times New Roman CYR" w:cs="Times New Roman CYR"/>
          <w:sz w:val="24"/>
          <w:szCs w:val="24"/>
        </w:rPr>
        <w:t>х питань продовжують виконувати свої обов'язки до дати прийняття Наглядовою радою рiшення про обрання або переобрання складу Дирекцiї.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Повноваження голови Дирекцiї припиняються за рiшенням Наглядової ради (з одночасним прийняттям рiшення про призначення го</w:t>
      </w:r>
      <w:r>
        <w:rPr>
          <w:rFonts w:ascii="Times New Roman CYR" w:hAnsi="Times New Roman CYR" w:cs="Times New Roman CYR"/>
          <w:sz w:val="24"/>
          <w:szCs w:val="24"/>
        </w:rPr>
        <w:t>лови дирекцiї або особи, яка тимчасово здiйснюватиме його повноваження). Повноваження члена Виконавчого органу припиняються за рiшенням наглядової ради. Наглядова рада може в будь-який час та за будь-яких пiдстав прийняти рiшення про припинення повноважень</w:t>
      </w:r>
      <w:r>
        <w:rPr>
          <w:rFonts w:ascii="Times New Roman CYR" w:hAnsi="Times New Roman CYR" w:cs="Times New Roman CYR"/>
          <w:sz w:val="24"/>
          <w:szCs w:val="24"/>
        </w:rPr>
        <w:t xml:space="preserve"> (вiдкликання) Голови Дирекцiї.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Члени наглядової ради товариства обираються акцiонерами пiд час проведення загальних зборiв на строк не бiльший нiж три роки. Особи, обранi членами Наглядової ради, можуть переобиратися необмежену кiлькiсть р</w:t>
      </w:r>
      <w:r>
        <w:rPr>
          <w:rFonts w:ascii="Times New Roman CYR" w:hAnsi="Times New Roman CYR" w:cs="Times New Roman CYR"/>
          <w:sz w:val="24"/>
          <w:szCs w:val="24"/>
        </w:rPr>
        <w:t>азiв. Членом Наглядової ради товариства може бути лише фiзична особа. Член наглядової ради не може бути одночасно Директором та/або ревiзором Товариства. До складу Наглядової ради обираються акцiонери або особи, якi представляють їхнi iнтереси (далi - пред</w:t>
      </w:r>
      <w:r>
        <w:rPr>
          <w:rFonts w:ascii="Times New Roman CYR" w:hAnsi="Times New Roman CYR" w:cs="Times New Roman CYR"/>
          <w:sz w:val="24"/>
          <w:szCs w:val="24"/>
        </w:rPr>
        <w:t>ставники акцiонерiв), та/або незалежнi директори. Акцiонер може мати декiлька представникiв в складi Наглядової ради. Кiлькiсний склад Наглядової ради Товариства не може бути меншим нiж 3 члени, у тому числi голова Наглядової ради. Обрання членiв Наглядово</w:t>
      </w:r>
      <w:r>
        <w:rPr>
          <w:rFonts w:ascii="Times New Roman CYR" w:hAnsi="Times New Roman CYR" w:cs="Times New Roman CYR"/>
          <w:sz w:val="24"/>
          <w:szCs w:val="24"/>
        </w:rPr>
        <w:t xml:space="preserve">ї ради здiйснюється виключно шляхом кумулятивного голосування. Пiд час обрання членiв наглядової ради разом з iнформацiєю про кожного кандидата </w:t>
      </w:r>
      <w:r>
        <w:rPr>
          <w:rFonts w:ascii="Times New Roman CYR" w:hAnsi="Times New Roman CYR" w:cs="Times New Roman CYR"/>
          <w:sz w:val="24"/>
          <w:szCs w:val="24"/>
        </w:rPr>
        <w:lastRenderedPageBreak/>
        <w:t>(прiзвище, iм'я, по батьковi (найменування) акцiонера, розмiр пакета акцiй, що йому належить) у члени Наглядової</w:t>
      </w:r>
      <w:r>
        <w:rPr>
          <w:rFonts w:ascii="Times New Roman CYR" w:hAnsi="Times New Roman CYR" w:cs="Times New Roman CYR"/>
          <w:sz w:val="24"/>
          <w:szCs w:val="24"/>
        </w:rPr>
        <w:t xml:space="preserve"> ради в бюлетенi для кумулятивного голосування зазначається iнформацiя про те, чи є такий кандидат акцiонером, представником акцiонера або групи акцiонерiв (iз зазначенням iнформацiї про цього акцiонера або акцiонерiв) або чи є вiн незалежним директором. П</w:t>
      </w:r>
      <w:r>
        <w:rPr>
          <w:rFonts w:ascii="Times New Roman CYR" w:hAnsi="Times New Roman CYR" w:cs="Times New Roman CYR"/>
          <w:sz w:val="24"/>
          <w:szCs w:val="24"/>
        </w:rPr>
        <w:t>овноваження члена Наглядової ради можуть бути припиненi достроково лише за умови одночасного припинення повноважень усього складу наглядової ради. У такому разi рiшення про припинення повноважень членiв Наглядової ради приймається загальними зборами просто</w:t>
      </w:r>
      <w:r>
        <w:rPr>
          <w:rFonts w:ascii="Times New Roman CYR" w:hAnsi="Times New Roman CYR" w:cs="Times New Roman CYR"/>
          <w:sz w:val="24"/>
          <w:szCs w:val="24"/>
        </w:rPr>
        <w:t>ю бiльшiстю голосiв акцiонерiв, якi зареєструвалися для участi у зборах та є власниками голосуючих з вiдповiдного питання акцiй. Положення цiєї частини не застосовується до права акцiонера (акцiонерiв), представник якого (яких) обраний до складу Наглядової</w:t>
      </w:r>
      <w:r>
        <w:rPr>
          <w:rFonts w:ascii="Times New Roman CYR" w:hAnsi="Times New Roman CYR" w:cs="Times New Roman CYR"/>
          <w:sz w:val="24"/>
          <w:szCs w:val="24"/>
        </w:rPr>
        <w:t xml:space="preserve"> ради, замiнити такого представника - члена Наглядової ради. Повноваження члена Наглядової ради дiйснi з моменту його обрання загальними зборами. У разi замiни члена наглядової ради - представника акцiонера повноваження вiдкликаного члена Наглядової ради п</w:t>
      </w:r>
      <w:r>
        <w:rPr>
          <w:rFonts w:ascii="Times New Roman CYR" w:hAnsi="Times New Roman CYR" w:cs="Times New Roman CYR"/>
          <w:sz w:val="24"/>
          <w:szCs w:val="24"/>
        </w:rPr>
        <w:t>рипиняються, а новий член Наглядової ради набуває повноважень з моменту отримання акцiонерним товариством письмового повiдомлення вiд акцiонера (акцiонерiв), представником якого є вiдповiдний член Наглядової ради. Голова наглядової ради акцiонерного товари</w:t>
      </w:r>
      <w:r>
        <w:rPr>
          <w:rFonts w:ascii="Times New Roman CYR" w:hAnsi="Times New Roman CYR" w:cs="Times New Roman CYR"/>
          <w:sz w:val="24"/>
          <w:szCs w:val="24"/>
        </w:rPr>
        <w:t>ства обирається членами наглядової ради з їх числа простою бiльшiстю голосiв вiд кiлькiсного складу Наглядової ради, якщо iнше не передбачено статутом Товариства.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Загальнi збори товариства можуть прийняти рiшення про дострокове припинення повноважень членi</w:t>
      </w:r>
      <w:r>
        <w:rPr>
          <w:rFonts w:ascii="Times New Roman CYR" w:hAnsi="Times New Roman CYR" w:cs="Times New Roman CYR"/>
          <w:sz w:val="24"/>
          <w:szCs w:val="24"/>
        </w:rPr>
        <w:t>в Наглядової ради та одночасне обрання нових членiв. Без рiшення загальних зборiв повноваження члена наглядової ради припиняються: за його бажанням за умови письмового повiдомлення про це товариства за два тижнi; в разi неможливостi виконання обов'язкiв чл</w:t>
      </w:r>
      <w:r>
        <w:rPr>
          <w:rFonts w:ascii="Times New Roman CYR" w:hAnsi="Times New Roman CYR" w:cs="Times New Roman CYR"/>
          <w:sz w:val="24"/>
          <w:szCs w:val="24"/>
        </w:rPr>
        <w:t>ена наглядової ради за станом здоров'я; в разi набрання законної сили вироком чи рiшенням суду, яким його засуджено до покарання, що виключає можливiсть виконання обов'язкiв члена наглядової ради; в разi смертi, визнання його недiєздатним, обмежено дiєздат</w:t>
      </w:r>
      <w:r>
        <w:rPr>
          <w:rFonts w:ascii="Times New Roman CYR" w:hAnsi="Times New Roman CYR" w:cs="Times New Roman CYR"/>
          <w:sz w:val="24"/>
          <w:szCs w:val="24"/>
        </w:rPr>
        <w:t xml:space="preserve">ним, безвiсно вiдсутнiм, померлим; у разi отримання акцiонерним товариством письмового повiдомлення про замiну члена наглядової ради, який є представником акцiонера. В iнших випадках передбачених законом. Рiшення загальних зборiв про дострокове припинення </w:t>
      </w:r>
      <w:r>
        <w:rPr>
          <w:rFonts w:ascii="Times New Roman CYR" w:hAnsi="Times New Roman CYR" w:cs="Times New Roman CYR"/>
          <w:sz w:val="24"/>
          <w:szCs w:val="24"/>
        </w:rPr>
        <w:t>повноважень може прийматися тiльки стосовно всiх членiв наглядової ради. З припиненням повноважень члена наглядової ради одночасно припиняється дiя договору (контракту), укладеного з ним.</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Ревiзор: Ревiзор обирається загальними зборами строком на 3 (три) ро</w:t>
      </w:r>
      <w:r>
        <w:rPr>
          <w:rFonts w:ascii="Times New Roman CYR" w:hAnsi="Times New Roman CYR" w:cs="Times New Roman CYR"/>
          <w:sz w:val="24"/>
          <w:szCs w:val="24"/>
        </w:rPr>
        <w:t>ки. Ревiзор здiйснює свої повноваження до обрання нового Ревiзора. Ревiзор обирається у порядку передбаченому Законом України "Про акцiонернi товариства". Не може бути ревiзором особа, що є членом Наглядової ради, член Дирекцiї, особа, яка не має повної ци</w:t>
      </w:r>
      <w:r>
        <w:rPr>
          <w:rFonts w:ascii="Times New Roman CYR" w:hAnsi="Times New Roman CYR" w:cs="Times New Roman CYR"/>
          <w:sz w:val="24"/>
          <w:szCs w:val="24"/>
        </w:rPr>
        <w:t>вiльної дiєздатностi, члени iнших органiв товариства.Повноваження ревiзора можуть бути достроково припиненi загальними зборами у разi: Незадовiльної оцiнки його дiяльностi загальними зборами за пiдсумками роботи за рiк. Невиконання або неналежного виконанн</w:t>
      </w:r>
      <w:r>
        <w:rPr>
          <w:rFonts w:ascii="Times New Roman CYR" w:hAnsi="Times New Roman CYR" w:cs="Times New Roman CYR"/>
          <w:sz w:val="24"/>
          <w:szCs w:val="24"/>
        </w:rPr>
        <w:t>я Ревiзором своїх обов'язкiв. Положення про Ревiзора може передбачати iншi випадки, коли на розгляд загальних зборiв може виноситись питання про припинення повноважень Ревiзора. Без рiшення загальних зборiв повноваження члена Ревiзора припиняються: За бажа</w:t>
      </w:r>
      <w:r>
        <w:rPr>
          <w:rFonts w:ascii="Times New Roman CYR" w:hAnsi="Times New Roman CYR" w:cs="Times New Roman CYR"/>
          <w:sz w:val="24"/>
          <w:szCs w:val="24"/>
        </w:rPr>
        <w:t>нням за умови письмового повiдомлення про це Товариство за два тижнi -повноваження припиняються пiсля перебiгу двотижневого термiну з дати одержання Товариством вiдповiдної письмової заяви. У разi неможливостi виконання обов'язкiв Ревiзора за станом здоров</w:t>
      </w:r>
      <w:r>
        <w:rPr>
          <w:rFonts w:ascii="Times New Roman CYR" w:hAnsi="Times New Roman CYR" w:cs="Times New Roman CYR"/>
          <w:sz w:val="24"/>
          <w:szCs w:val="24"/>
        </w:rPr>
        <w:t>'я повноваження припиняються з дати одержання Товариством письмової заяви Ревiзора або, у разi неможливостi пiдписання Ревiзором такої заяви, документа вiд медичної установи. У разi набрання законної сили вироком чи рiшенням суду, яким Ревiзора засуджено д</w:t>
      </w:r>
      <w:r>
        <w:rPr>
          <w:rFonts w:ascii="Times New Roman CYR" w:hAnsi="Times New Roman CYR" w:cs="Times New Roman CYR"/>
          <w:sz w:val="24"/>
          <w:szCs w:val="24"/>
        </w:rPr>
        <w:t>о покарання, що виключає можливiсть виконання обов'язкiв Ревiзора - повноваження припиняються з дати набрання законної сили вироком чи рiшенням суду. У разi смертi Ревiзора, визнання його недiєздатним, обмежено дiєздатним, безвiсно вiдсутнiм, померлим повн</w:t>
      </w:r>
      <w:r>
        <w:rPr>
          <w:rFonts w:ascii="Times New Roman CYR" w:hAnsi="Times New Roman CYR" w:cs="Times New Roman CYR"/>
          <w:sz w:val="24"/>
          <w:szCs w:val="24"/>
        </w:rPr>
        <w:t>оваження припиняються з дати одержання Товариством вiдповiдного документа, що згiдно з чинним законодавством встановлює такий факт. У разi, дострокового припинення повноважень Ревiзора, Наглядова рада протягом трьох мiсяцiв скликає позачерговi загальнi збо</w:t>
      </w:r>
      <w:r>
        <w:rPr>
          <w:rFonts w:ascii="Times New Roman CYR" w:hAnsi="Times New Roman CYR" w:cs="Times New Roman CYR"/>
          <w:sz w:val="24"/>
          <w:szCs w:val="24"/>
        </w:rPr>
        <w:t>ри для обрання Ревiзора.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Головний бухгалтер: Призначення на посаду головного бухгалтера та звiльнення з неї здiйснюється наказом директора Приватного акцiонерного товариства "АГРОФIРМА "ТРОЯНДА" з дотриманням вимог Кодексу законiв про працю України та чинн</w:t>
      </w:r>
      <w:r>
        <w:rPr>
          <w:rFonts w:ascii="Times New Roman CYR" w:hAnsi="Times New Roman CYR" w:cs="Times New Roman CYR"/>
          <w:sz w:val="24"/>
          <w:szCs w:val="24"/>
        </w:rPr>
        <w:t>ого законодавства про працю.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9) повноваження посадових осіб емітента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Дирекцiя: До компетенцiї Дирекцiї Товариства, в тому числi, але не обмежуючись, належить:  виконання рiшень Загальних зборiв акцiонерiв Товариства; виконання рiшень Наглядової ради Товар</w:t>
      </w:r>
      <w:r>
        <w:rPr>
          <w:rFonts w:ascii="Times New Roman CYR" w:hAnsi="Times New Roman CYR" w:cs="Times New Roman CYR"/>
          <w:sz w:val="24"/>
          <w:szCs w:val="24"/>
        </w:rPr>
        <w:t>иства; затвердження правил, положень та iнших внутрiшнiх документiв Товариства; визначення складу i обсягу iнформацiї (вiдомостей), що складають комерцiйну таємницю та/або конфiденцiйну iнформацiю Товариства та органiзацiю її захисту; здiйснення iнших функ</w:t>
      </w:r>
      <w:r>
        <w:rPr>
          <w:rFonts w:ascii="Times New Roman CYR" w:hAnsi="Times New Roman CYR" w:cs="Times New Roman CYR"/>
          <w:sz w:val="24"/>
          <w:szCs w:val="24"/>
        </w:rPr>
        <w:t>цiй, згiдно з чинним законодавством України, та внутрiшнiми документами Товариства.Компетенцiя Директора: Належить вирiшення всiх питань, пов'язаних з управлiнням поточною дiяльнiстю Товариства, крiм питань, що законодавством, Статутом або рiшенням Загальн</w:t>
      </w:r>
      <w:r>
        <w:rPr>
          <w:rFonts w:ascii="Times New Roman CYR" w:hAnsi="Times New Roman CYR" w:cs="Times New Roman CYR"/>
          <w:sz w:val="24"/>
          <w:szCs w:val="24"/>
        </w:rPr>
        <w:t>их зборiв вiднесенi до виключної компетенцiї Загальних зборiв та Наглядової ради. Визначення напрямкiв дiяльностi та розвитку Товариства, пiдготовка та подання на затвердження Наглядовою радою проекту стратегiчного плану розвитку Товариства, затвердження о</w:t>
      </w:r>
      <w:r>
        <w:rPr>
          <w:rFonts w:ascii="Times New Roman CYR" w:hAnsi="Times New Roman CYR" w:cs="Times New Roman CYR"/>
          <w:sz w:val="24"/>
          <w:szCs w:val="24"/>
        </w:rPr>
        <w:t>перативних планiв роботи та контроль за їх виконанням, затвердження рiчних бiзнес-планiв (маркетингових та фiнансових). Затвердження рiчного звiту Товариства з наступним поданням його на погодження Наглядовою радою, затвердження у разi необхiдностi пiврiчн</w:t>
      </w:r>
      <w:r>
        <w:rPr>
          <w:rFonts w:ascii="Times New Roman CYR" w:hAnsi="Times New Roman CYR" w:cs="Times New Roman CYR"/>
          <w:sz w:val="24"/>
          <w:szCs w:val="24"/>
        </w:rPr>
        <w:t>их та квартальних звiтiв Товариства. Складання та падання на погодження Наглядовiй радi, за її письмовою вимогою, квартальних та/або рiчних звiтiв Товариства до їх оприлюднення та/або подання на розгляд Загальних зборiв акцiонерiв. Органiзацiя господарсько</w:t>
      </w:r>
      <w:r>
        <w:rPr>
          <w:rFonts w:ascii="Times New Roman CYR" w:hAnsi="Times New Roman CYR" w:cs="Times New Roman CYR"/>
          <w:sz w:val="24"/>
          <w:szCs w:val="24"/>
        </w:rPr>
        <w:t xml:space="preserve">ї дiяльностi Товариства, фiнансування, ведення облiку та складання звiтностi. Попереднiй розгляд питань, що належать до компетенцiї загальних зборiв, пiдготовка цих питань для попереднього розгляду Наглядовою радою та/або Загальними зборами. Органiзацiйне </w:t>
      </w:r>
      <w:r>
        <w:rPr>
          <w:rFonts w:ascii="Times New Roman CYR" w:hAnsi="Times New Roman CYR" w:cs="Times New Roman CYR"/>
          <w:sz w:val="24"/>
          <w:szCs w:val="24"/>
        </w:rPr>
        <w:t>забезпечення (за рiшенням Наглядової ради) скликання та проведення чергових та позачергових Загальних зборiв. Прийняття за погодженням з Наглядовою радою рiшення про здiйснення iнвестицiй у статутнi (складенi, пайовi) капiтали iнших юридичних осiб шляхом в</w:t>
      </w:r>
      <w:r>
        <w:rPr>
          <w:rFonts w:ascii="Times New Roman CYR" w:hAnsi="Times New Roman CYR" w:cs="Times New Roman CYR"/>
          <w:sz w:val="24"/>
          <w:szCs w:val="24"/>
        </w:rPr>
        <w:t>ступу до складу учасникiв юридичних осiб, про припинення участi, вирiшення усiх питань та реалiзацiя усiх прав, шо випливають з володiння цими корпоративними правами, за виключенням випадкiв набуття Товариством корпоративних прав внаслiдок звернення стягне</w:t>
      </w:r>
      <w:r>
        <w:rPr>
          <w:rFonts w:ascii="Times New Roman CYR" w:hAnsi="Times New Roman CYR" w:cs="Times New Roman CYR"/>
          <w:sz w:val="24"/>
          <w:szCs w:val="24"/>
        </w:rPr>
        <w:t>ння на заставлене майно та реалiзацiї цього заставленою майна або з метою наступного перепродажу їх протягом строку, шо не перевищує одного року з дня їх придбання. Затвердження актiв внутрiшнього регулювання Товариства, в тому числi тих, що визначають пор</w:t>
      </w:r>
      <w:r>
        <w:rPr>
          <w:rFonts w:ascii="Times New Roman CYR" w:hAnsi="Times New Roman CYR" w:cs="Times New Roman CYR"/>
          <w:sz w:val="24"/>
          <w:szCs w:val="24"/>
        </w:rPr>
        <w:t>ядок, умови та дiяльнiсть структурних пiдроздiлiв Товариства, а також регулюють поточну дiяльнiсть Товариства, за винятком тих, що пiднесенi до компетенцiї загальних зборiв та Наглядової ради. Визначення органiзацiйної структури Товариства. Керiвництво роб</w:t>
      </w:r>
      <w:r>
        <w:rPr>
          <w:rFonts w:ascii="Times New Roman CYR" w:hAnsi="Times New Roman CYR" w:cs="Times New Roman CYR"/>
          <w:sz w:val="24"/>
          <w:szCs w:val="24"/>
        </w:rPr>
        <w:t>отою структурних пiдроздiлiв Товариства, забезпечення виконання покладених на них завдань. Прийняття рiшення в межах затвердженого Наглядовою радою лiмiту повноважень Директора, щодо визнання безнадiйною та списання заборгованостi за цiнними паперами, що в</w:t>
      </w:r>
      <w:r>
        <w:rPr>
          <w:rFonts w:ascii="Times New Roman CYR" w:hAnsi="Times New Roman CYR" w:cs="Times New Roman CYR"/>
          <w:sz w:val="24"/>
          <w:szCs w:val="24"/>
        </w:rPr>
        <w:t>изнана Товариством безнадiйною вiдповiдно до законодавства України, за рахунок резерву, сформованого для вiдшкодування можливих втрат вiд операцiй з цiнними паперами. Прийняття рiшення в межах затвердженого Наглядовою радою лiмiту повноважень Директора, що</w:t>
      </w:r>
      <w:r>
        <w:rPr>
          <w:rFonts w:ascii="Times New Roman CYR" w:hAnsi="Times New Roman CYR" w:cs="Times New Roman CYR"/>
          <w:sz w:val="24"/>
          <w:szCs w:val="24"/>
        </w:rPr>
        <w:t>до визнання безнадiйною та списання заборгованостi за кредитними операцiями Товариства та за нарахованими Товариством доходами (процентами), якщо така заборгованiсть визнана Товариством безнадiйною вiдповiдно до законодавства України, за рахунок резерву, с</w:t>
      </w:r>
      <w:r>
        <w:rPr>
          <w:rFonts w:ascii="Times New Roman CYR" w:hAnsi="Times New Roman CYR" w:cs="Times New Roman CYR"/>
          <w:sz w:val="24"/>
          <w:szCs w:val="24"/>
        </w:rPr>
        <w:t>формованого ятя вiдшкодування можливих втрат вiд зазначених операцiй. Визначення перелiку вiдомостей, що складають комерцiйну таємницю та конфiденцiйну iнформацiю про дiяльнiсть Товариства, визначення порядку їх використання та охорони. Дiє без довiреностi</w:t>
      </w:r>
      <w:r>
        <w:rPr>
          <w:rFonts w:ascii="Times New Roman CYR" w:hAnsi="Times New Roman CYR" w:cs="Times New Roman CYR"/>
          <w:sz w:val="24"/>
          <w:szCs w:val="24"/>
        </w:rPr>
        <w:t xml:space="preserve"> вiд iменi Товариства, представляє Товариство та його iнтереси без довiреностi у вiдносинах з усiма без винятку органами державної влади та мiсцевого самоврядування, пiдприємствами, установами, органiзацiями всiх форм власностi, а також у </w:t>
      </w:r>
      <w:r>
        <w:rPr>
          <w:rFonts w:ascii="Times New Roman CYR" w:hAnsi="Times New Roman CYR" w:cs="Times New Roman CYR"/>
          <w:sz w:val="24"/>
          <w:szCs w:val="24"/>
        </w:rPr>
        <w:lastRenderedPageBreak/>
        <w:t>вiдносинах з фiзи</w:t>
      </w:r>
      <w:r>
        <w:rPr>
          <w:rFonts w:ascii="Times New Roman CYR" w:hAnsi="Times New Roman CYR" w:cs="Times New Roman CYR"/>
          <w:sz w:val="24"/>
          <w:szCs w:val="24"/>
        </w:rPr>
        <w:t>чними та юридичними особами. Представляти Товариство у вiдносинах з iншими суб'єктами господарської дiяльностi та фiзичними особами як на територiї України, так i за її межами. Має право першого пiдпису на фiнансових, банкiвських платiжних та iнших докумен</w:t>
      </w:r>
      <w:r>
        <w:rPr>
          <w:rFonts w:ascii="Times New Roman CYR" w:hAnsi="Times New Roman CYR" w:cs="Times New Roman CYR"/>
          <w:sz w:val="24"/>
          <w:szCs w:val="24"/>
        </w:rPr>
        <w:t>тах. Видавати вiд iменi Товариства довiреностi та зобов'язання. В межах своєї компетенцiї видавати накази, розпорядження i давати вказiвки, обов'язковi для виконання всiма працiвниками Товариства. Встановлювати форми, системи та порядок оплати працi працiв</w:t>
      </w:r>
      <w:r>
        <w:rPr>
          <w:rFonts w:ascii="Times New Roman CYR" w:hAnsi="Times New Roman CYR" w:cs="Times New Roman CYR"/>
          <w:sz w:val="24"/>
          <w:szCs w:val="24"/>
        </w:rPr>
        <w:t>никiв Товариства згiдно вимог чинного законодавства, затверджувати штатний розклад Товариства, визначати розмiр посадових окладiв всiх працiвникiв Товариства. Пiдписувати вiд iменi Товариства договори з Головою та членами Наглядової ради щодо виконання ним</w:t>
      </w:r>
      <w:r>
        <w:rPr>
          <w:rFonts w:ascii="Times New Roman CYR" w:hAnsi="Times New Roman CYR" w:cs="Times New Roman CYR"/>
          <w:sz w:val="24"/>
          <w:szCs w:val="24"/>
        </w:rPr>
        <w:t xml:space="preserve">и функцiй Голови (члена) Наглядової ради Товариства на умовах, затверджених рiшенням Загальних зборiв; трудовий .договiр (контракт) з членом Дирекцiї. Вимагати скликання позачергових засiдань Наглядової ради, приймати участь в засiданнях Наглядової ради з </w:t>
      </w:r>
      <w:r>
        <w:rPr>
          <w:rFonts w:ascii="Times New Roman CYR" w:hAnsi="Times New Roman CYR" w:cs="Times New Roman CYR"/>
          <w:sz w:val="24"/>
          <w:szCs w:val="24"/>
        </w:rPr>
        <w:t>правом дорадчого голосу. Скликати засiдання Дирекцiї, приймати участь в засiданнях Дирекцiї з правом дорадчого голосу. Виконувати iншi функцiї, необхiднi для забезпечення поточної дiяльностi Товариства. Директор може прийняти рiшення про передачу частини н</w:t>
      </w:r>
      <w:r>
        <w:rPr>
          <w:rFonts w:ascii="Times New Roman CYR" w:hAnsi="Times New Roman CYR" w:cs="Times New Roman CYR"/>
          <w:sz w:val="24"/>
          <w:szCs w:val="24"/>
        </w:rPr>
        <w:t>алежних йому прав до компетенцiї Заступника директора/Заступника директора з правових питань, керiвникiв структурних пiдроздiлiв.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Нагладова рада: Наглядова рада акцiонерного товариства є колегiальним органом, що здiйснює захист прав акцiонерiв товариства i</w:t>
      </w:r>
      <w:r>
        <w:rPr>
          <w:rFonts w:ascii="Times New Roman CYR" w:hAnsi="Times New Roman CYR" w:cs="Times New Roman CYR"/>
          <w:sz w:val="24"/>
          <w:szCs w:val="24"/>
        </w:rPr>
        <w:t xml:space="preserve"> в межах компетенцiї, визначеної Статутом та законодавством, контролює та регулює дiяльнiсть виконавчого органу - Дирекцiї.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До компетенцiї наглядової ради належить вирiшення питань, передбачених законом, Статутом. До виключної компетенцiї Н</w:t>
      </w:r>
      <w:r>
        <w:rPr>
          <w:rFonts w:ascii="Times New Roman CYR" w:hAnsi="Times New Roman CYR" w:cs="Times New Roman CYR"/>
          <w:sz w:val="24"/>
          <w:szCs w:val="24"/>
        </w:rPr>
        <w:t xml:space="preserve">аглядової ради належить: Затвердження внутрiшнiх положень, якими регулюється дiяльнiсть Товариства, крiм тих, що вiднесенi до виключної компетенцiї Загальних зборiв вiдповiдно до законодавства, та тих, що рiшенням Наглядової ради переданi для затвердження </w:t>
      </w:r>
      <w:r>
        <w:rPr>
          <w:rFonts w:ascii="Times New Roman CYR" w:hAnsi="Times New Roman CYR" w:cs="Times New Roman CYR"/>
          <w:sz w:val="24"/>
          <w:szCs w:val="24"/>
        </w:rPr>
        <w:t>Директору; затвердження положення про винагороду членiв Дирекцiї Товариства, вимоги до якого встановлюються Нацiональною комiсiєю з цiнних паперiв та фондового ринку. Затвердження звiту про винагороду членiв Дирекцiї Товариства, вимоги до якого встановлюют</w:t>
      </w:r>
      <w:r>
        <w:rPr>
          <w:rFonts w:ascii="Times New Roman CYR" w:hAnsi="Times New Roman CYR" w:cs="Times New Roman CYR"/>
          <w:sz w:val="24"/>
          <w:szCs w:val="24"/>
        </w:rPr>
        <w:t>ься Нацiональною комiсiєю з цiнних паперiв та фондового ринку. Пiдготовка порядку денного загальних зборiв, прийняття рiшення про дату проведення та про включення пропозицiй до порядку денного, крiм скликання акцiонерами позачергових загальних зборiв, забе</w:t>
      </w:r>
      <w:r>
        <w:rPr>
          <w:rFonts w:ascii="Times New Roman CYR" w:hAnsi="Times New Roman CYR" w:cs="Times New Roman CYR"/>
          <w:sz w:val="24"/>
          <w:szCs w:val="24"/>
        </w:rPr>
        <w:t>зпечення попереднього розгляду усiх питань, що належать до виключної компетенцiї загальних зборiв, у разi необхiдностi надання висновкiв щодо них. Формування тимчасової лiчильної комiсiї у разi скликання загальних зборiв Наглядовою радою. Затвердження форм</w:t>
      </w:r>
      <w:r>
        <w:rPr>
          <w:rFonts w:ascii="Times New Roman CYR" w:hAnsi="Times New Roman CYR" w:cs="Times New Roman CYR"/>
          <w:sz w:val="24"/>
          <w:szCs w:val="24"/>
        </w:rPr>
        <w:t>и i тексту бюлетеня для голосування. Прийняття рiшення про проведення рiчних (чергових) або позачергових загальних зборiв вiдповiдно до Статуту Товариства та у випадках, встановлених Законом України "Про акцiонернi товариства". Прийняття рiшення про продаж</w:t>
      </w:r>
      <w:r>
        <w:rPr>
          <w:rFonts w:ascii="Times New Roman CYR" w:hAnsi="Times New Roman CYR" w:cs="Times New Roman CYR"/>
          <w:sz w:val="24"/>
          <w:szCs w:val="24"/>
        </w:rPr>
        <w:t xml:space="preserve"> ранiше викуплених Товариством акцiй. Прийняття рiшення про розмiщення Товариством iнших цiнних паперiв, крiм акцiй. Прийняття рiшення про викуп розмiщених Товариством iнших, крiм акцiй, цiнних паперiв. Затвердження ринкової вартостi майна Товариства (у то</w:t>
      </w:r>
      <w:r>
        <w:rPr>
          <w:rFonts w:ascii="Times New Roman CYR" w:hAnsi="Times New Roman CYR" w:cs="Times New Roman CYR"/>
          <w:sz w:val="24"/>
          <w:szCs w:val="24"/>
        </w:rPr>
        <w:t>му числi, акцiй Товариства) у випадках, передбачених Законом України "Про акцiонернi товариства". Обрання (призначення), переведення та припинення повноважень Голови (директора Товариства), члена Дирекцiї Товариства. Затвердження умов трудових договорiв (к</w:t>
      </w:r>
      <w:r>
        <w:rPr>
          <w:rFonts w:ascii="Times New Roman CYR" w:hAnsi="Times New Roman CYR" w:cs="Times New Roman CYR"/>
          <w:sz w:val="24"/>
          <w:szCs w:val="24"/>
        </w:rPr>
        <w:t>онтрактiв), якi укладатимуться з Головою (директором Товариства) та членом Дирекцiї Товариства, внесення змiн до них, встановлення розмiру їх винагороди. Прийняття рiшення про вiдсторонення Голови (директора Товариства) або члена Дирекцiї вiд здiйснення по</w:t>
      </w:r>
      <w:r>
        <w:rPr>
          <w:rFonts w:ascii="Times New Roman CYR" w:hAnsi="Times New Roman CYR" w:cs="Times New Roman CYR"/>
          <w:sz w:val="24"/>
          <w:szCs w:val="24"/>
        </w:rPr>
        <w:t>вноважень та обрання особи, яка тимчасово здiйснюватиме повноваження Голови Дирекцiї. Прийняття рiшення про обрання (призначення) особи, яка тимчасово здiйснюватиме повноваження Голови Дирекцiї Товариства (директора Товариства). Призначення голови Загальни</w:t>
      </w:r>
      <w:r>
        <w:rPr>
          <w:rFonts w:ascii="Times New Roman CYR" w:hAnsi="Times New Roman CYR" w:cs="Times New Roman CYR"/>
          <w:sz w:val="24"/>
          <w:szCs w:val="24"/>
        </w:rPr>
        <w:t>х зборiв та /або Секретаря Загальних зборiв Товариства (у разi скликання Загальних зборiв Наглядовою радою). Призначення i звiльнення керiвника пiдроздiлу внутрiшнього аудиту Товариства (внутрiшнього аудитора), затвердження умов трудового договору, що укла</w:t>
      </w:r>
      <w:r>
        <w:rPr>
          <w:rFonts w:ascii="Times New Roman CYR" w:hAnsi="Times New Roman CYR" w:cs="Times New Roman CYR"/>
          <w:sz w:val="24"/>
          <w:szCs w:val="24"/>
        </w:rPr>
        <w:t xml:space="preserve">датиметься з ним, встановлення розмiру його винагороди, у тому числi заохочувальних та компенсацiйних виплат. Розгляд звiту Директора та затвердження </w:t>
      </w:r>
      <w:r>
        <w:rPr>
          <w:rFonts w:ascii="Times New Roman CYR" w:hAnsi="Times New Roman CYR" w:cs="Times New Roman CYR"/>
          <w:sz w:val="24"/>
          <w:szCs w:val="24"/>
        </w:rPr>
        <w:lastRenderedPageBreak/>
        <w:t>заходiв за результатами його розгляду. Контроль та оцiнка роботи Дирекцiї Товариства. Обрання аудитора (ау</w:t>
      </w:r>
      <w:r>
        <w:rPr>
          <w:rFonts w:ascii="Times New Roman CYR" w:hAnsi="Times New Roman CYR" w:cs="Times New Roman CYR"/>
          <w:sz w:val="24"/>
          <w:szCs w:val="24"/>
        </w:rPr>
        <w:t>диторської фiрми) Товариства для проведення аудиторської перевiрки за результатами поточного та/або минулого (минулих) року (рокiв) та визначення умов договору, що укладатиметься з таким аудитором (аудиторською фiрмою), встановлення розмiру оплати його (її</w:t>
      </w:r>
      <w:r>
        <w:rPr>
          <w:rFonts w:ascii="Times New Roman CYR" w:hAnsi="Times New Roman CYR" w:cs="Times New Roman CYR"/>
          <w:sz w:val="24"/>
          <w:szCs w:val="24"/>
        </w:rPr>
        <w:t>) послуг. Обрання реєстрацiйної комiсiї, за винятком випадкiв, встановлених Законом України "Про акцiонернi товариства". Погодження дивiдендної полiтики i розмiрiв виплат дивiдендiв з подальшим затвердженням їх загальними зборами. Контроль за реалiзацiєю о</w:t>
      </w:r>
      <w:r>
        <w:rPr>
          <w:rFonts w:ascii="Times New Roman CYR" w:hAnsi="Times New Roman CYR" w:cs="Times New Roman CYR"/>
          <w:sz w:val="24"/>
          <w:szCs w:val="24"/>
        </w:rPr>
        <w:t>сновних напрямiв дiяльностi Товариства, затвердження стратегiї (стратегiчного плану) розвитку Товариства. Погодження проекту рiчного фiнансового звiту Товариства до їх оприлюднення та/або подання на розгляд загальним зборам. Прийняття рiшення щодо покриття</w:t>
      </w:r>
      <w:r>
        <w:rPr>
          <w:rFonts w:ascii="Times New Roman CYR" w:hAnsi="Times New Roman CYR" w:cs="Times New Roman CYR"/>
          <w:sz w:val="24"/>
          <w:szCs w:val="24"/>
        </w:rPr>
        <w:t xml:space="preserve"> збиткiв. Попереднiй розгляд за поданням Голови Дирекцiї Товариства (дирекцiї Товариства) проекту розподiлу прибутку. Затвердження положень про фонди Товариства та дочiрнiх пiдприємств, прийняття рiшення про використання резервного та iнших фондiв Товарист</w:t>
      </w:r>
      <w:r>
        <w:rPr>
          <w:rFonts w:ascii="Times New Roman CYR" w:hAnsi="Times New Roman CYR" w:cs="Times New Roman CYR"/>
          <w:sz w:val="24"/>
          <w:szCs w:val="24"/>
        </w:rPr>
        <w:t>ва та дочiрнiх пiдприємств. Iнiцiювання у разi необхiдностi проведення позачергових ревiзiй та спецiальних перевiрок фiнансово-господарської дiяльностi Товариства. Контроль за дiяльнiстю Дирекцiї Товариства. Аналiз дiй Дирекцiї Товариства щодо управлiння Т</w:t>
      </w:r>
      <w:r>
        <w:rPr>
          <w:rFonts w:ascii="Times New Roman CYR" w:hAnsi="Times New Roman CYR" w:cs="Times New Roman CYR"/>
          <w:sz w:val="24"/>
          <w:szCs w:val="24"/>
        </w:rPr>
        <w:t xml:space="preserve">овариством, реалiзацiї iнвестицiйної, технiчної та цiнової полiтики. Прийняття рiшення про притягнення до вiдповiдальностi Голови Дирекцiї Товариства, в тому числi до майнової вiдповiдальностi; винесення рiшень про притягнення до майнової вiдповiдальностi </w:t>
      </w:r>
      <w:r>
        <w:rPr>
          <w:rFonts w:ascii="Times New Roman CYR" w:hAnsi="Times New Roman CYR" w:cs="Times New Roman CYR"/>
          <w:sz w:val="24"/>
          <w:szCs w:val="24"/>
        </w:rPr>
        <w:t>iнших посадових осiб Товариства. Визначення принципiв побудови органiзацiйної структури Товариства. Прийняття рiшення щодо створення, реорганiзацiї та лiквiдацiї дочiрнiх пiдприємств, фiлiй i представництв Товариства, затвердження їх статутiв i положень. О</w:t>
      </w:r>
      <w:r>
        <w:rPr>
          <w:rFonts w:ascii="Times New Roman CYR" w:hAnsi="Times New Roman CYR" w:cs="Times New Roman CYR"/>
          <w:sz w:val="24"/>
          <w:szCs w:val="24"/>
        </w:rPr>
        <w:t>брання та припинення повноважень Корпоративного секретаря, визначення розмiру його винагороди, затвердження Положення про Корпоративного секретаря, затвердження умов трудового або iншого договору з Корпоративним секретарем. Обрання реєстрацiйної комiсiї, з</w:t>
      </w:r>
      <w:r>
        <w:rPr>
          <w:rFonts w:ascii="Times New Roman CYR" w:hAnsi="Times New Roman CYR" w:cs="Times New Roman CYR"/>
          <w:sz w:val="24"/>
          <w:szCs w:val="24"/>
        </w:rPr>
        <w:t>а винятком випадкiв, встановлених Законом України "Про акцiонернi товариства". Визначення дати складення перелiку осiб, якi мають право на отримання дивiдендiв, порядку та строкiв виплати дивiдендiв у межах граничного строку, визначеного частиною другою ст</w:t>
      </w:r>
      <w:r>
        <w:rPr>
          <w:rFonts w:ascii="Times New Roman CYR" w:hAnsi="Times New Roman CYR" w:cs="Times New Roman CYR"/>
          <w:sz w:val="24"/>
          <w:szCs w:val="24"/>
        </w:rPr>
        <w:t>аттi 30 Законом України "Про акцiонернi товариства". Визначення дати складення перелiку (реєстру) акцiонерiв, якi мають бути повiдомленi про проведення загальних зборiв; Прийняття рiшення про створення комiтетiв Наглядової ради та затвердження положення пр</w:t>
      </w:r>
      <w:r>
        <w:rPr>
          <w:rFonts w:ascii="Times New Roman CYR" w:hAnsi="Times New Roman CYR" w:cs="Times New Roman CYR"/>
          <w:sz w:val="24"/>
          <w:szCs w:val="24"/>
        </w:rPr>
        <w:t>о них, обрання та вiдкликання повноважень голiв та членiв таких комiтетiв. Вирiшення</w:t>
      </w:r>
      <w:r>
        <w:rPr>
          <w:rFonts w:ascii="Times New Roman CYR" w:hAnsi="Times New Roman CYR" w:cs="Times New Roman CYR"/>
          <w:sz w:val="24"/>
          <w:szCs w:val="24"/>
        </w:rPr>
        <w:tab/>
        <w:t>питань</w:t>
      </w:r>
      <w:r>
        <w:rPr>
          <w:rFonts w:ascii="Times New Roman CYR" w:hAnsi="Times New Roman CYR" w:cs="Times New Roman CYR"/>
          <w:sz w:val="24"/>
          <w:szCs w:val="24"/>
        </w:rPr>
        <w:tab/>
        <w:t>про участь Товариства</w:t>
      </w:r>
      <w:r>
        <w:rPr>
          <w:rFonts w:ascii="Times New Roman CYR" w:hAnsi="Times New Roman CYR" w:cs="Times New Roman CYR"/>
          <w:sz w:val="24"/>
          <w:szCs w:val="24"/>
        </w:rPr>
        <w:tab/>
        <w:t>чи дочiрнiх</w:t>
      </w:r>
      <w:r>
        <w:rPr>
          <w:rFonts w:ascii="Times New Roman CYR" w:hAnsi="Times New Roman CYR" w:cs="Times New Roman CYR"/>
          <w:sz w:val="24"/>
          <w:szCs w:val="24"/>
        </w:rPr>
        <w:tab/>
        <w:t>пiдприємств у</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створеннi Господарських об'єднань та про участь у промислово-фiнансових групах, заснування iнших юридичних осiб з до</w:t>
      </w:r>
      <w:r>
        <w:rPr>
          <w:rFonts w:ascii="Times New Roman CYR" w:hAnsi="Times New Roman CYR" w:cs="Times New Roman CYR"/>
          <w:sz w:val="24"/>
          <w:szCs w:val="24"/>
        </w:rPr>
        <w:t>триманням вимог законодавства України. Встановлення лiмiтiв (граничних сум) правочинiв (договорiв, операцiй). Лiмiти (граничнi суми) щодо вчинення правочинiв Товариства встановлюються Наглядовою радою на пiдставi вiдповiдного рiшення. Прийняття</w:t>
      </w:r>
      <w:r>
        <w:rPr>
          <w:rFonts w:ascii="Times New Roman CYR" w:hAnsi="Times New Roman CYR" w:cs="Times New Roman CYR"/>
          <w:sz w:val="24"/>
          <w:szCs w:val="24"/>
        </w:rPr>
        <w:tab/>
        <w:t>рiшення</w:t>
      </w:r>
      <w:r>
        <w:rPr>
          <w:rFonts w:ascii="Times New Roman CYR" w:hAnsi="Times New Roman CYR" w:cs="Times New Roman CYR"/>
          <w:sz w:val="24"/>
          <w:szCs w:val="24"/>
        </w:rPr>
        <w:tab/>
        <w:t>про</w:t>
      </w:r>
      <w:r>
        <w:rPr>
          <w:rFonts w:ascii="Times New Roman CYR" w:hAnsi="Times New Roman CYR" w:cs="Times New Roman CYR"/>
          <w:sz w:val="24"/>
          <w:szCs w:val="24"/>
        </w:rPr>
        <w:t xml:space="preserve"> вчинення значних</w:t>
      </w:r>
      <w:r>
        <w:rPr>
          <w:rFonts w:ascii="Times New Roman CYR" w:hAnsi="Times New Roman CYR" w:cs="Times New Roman CYR"/>
          <w:sz w:val="24"/>
          <w:szCs w:val="24"/>
        </w:rPr>
        <w:tab/>
        <w:t>правочинiв,</w:t>
      </w:r>
      <w:r>
        <w:rPr>
          <w:rFonts w:ascii="Times New Roman CYR" w:hAnsi="Times New Roman CYR" w:cs="Times New Roman CYR"/>
          <w:sz w:val="24"/>
          <w:szCs w:val="24"/>
        </w:rPr>
        <w:tab/>
        <w:t>якщо ринкова вартiсть майна або послуг, що є його предметом, становить вiд 10 (десяти) до 25 (двадцяти п'яти) вiдсоткiв вартостi активiв Товариства за даними останньої рiчної фiнансової звiтностi Товариства. Прийняття</w:t>
      </w:r>
      <w:r>
        <w:rPr>
          <w:rFonts w:ascii="Times New Roman CYR" w:hAnsi="Times New Roman CYR" w:cs="Times New Roman CYR"/>
          <w:sz w:val="24"/>
          <w:szCs w:val="24"/>
        </w:rPr>
        <w:tab/>
        <w:t>рiшення</w:t>
      </w:r>
      <w:r>
        <w:rPr>
          <w:rFonts w:ascii="Times New Roman CYR" w:hAnsi="Times New Roman CYR" w:cs="Times New Roman CYR"/>
          <w:sz w:val="24"/>
          <w:szCs w:val="24"/>
        </w:rPr>
        <w:tab/>
      </w:r>
      <w:r>
        <w:rPr>
          <w:rFonts w:ascii="Times New Roman CYR" w:hAnsi="Times New Roman CYR" w:cs="Times New Roman CYR"/>
          <w:sz w:val="24"/>
          <w:szCs w:val="24"/>
        </w:rPr>
        <w:t>про вчинення значного</w:t>
      </w:r>
      <w:r>
        <w:rPr>
          <w:rFonts w:ascii="Times New Roman CYR" w:hAnsi="Times New Roman CYR" w:cs="Times New Roman CYR"/>
          <w:sz w:val="24"/>
          <w:szCs w:val="24"/>
        </w:rPr>
        <w:tab/>
        <w:t>правочину,</w:t>
      </w:r>
      <w:r>
        <w:rPr>
          <w:rFonts w:ascii="Times New Roman CYR" w:hAnsi="Times New Roman CYR" w:cs="Times New Roman CYR"/>
          <w:sz w:val="24"/>
          <w:szCs w:val="24"/>
        </w:rPr>
        <w:tab/>
        <w:t>якщо ринкова</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вартiсть майна або</w:t>
      </w:r>
      <w:r>
        <w:rPr>
          <w:rFonts w:ascii="Times New Roman CYR" w:hAnsi="Times New Roman CYR" w:cs="Times New Roman CYR"/>
          <w:sz w:val="24"/>
          <w:szCs w:val="24"/>
        </w:rPr>
        <w:tab/>
        <w:t>послуг,</w:t>
      </w:r>
      <w:r>
        <w:rPr>
          <w:rFonts w:ascii="Times New Roman CYR" w:hAnsi="Times New Roman CYR" w:cs="Times New Roman CYR"/>
          <w:sz w:val="24"/>
          <w:szCs w:val="24"/>
        </w:rPr>
        <w:tab/>
        <w:t>що є предметом такого</w:t>
      </w:r>
      <w:r>
        <w:rPr>
          <w:rFonts w:ascii="Times New Roman CYR" w:hAnsi="Times New Roman CYR" w:cs="Times New Roman CYR"/>
          <w:sz w:val="24"/>
          <w:szCs w:val="24"/>
        </w:rPr>
        <w:tab/>
        <w:t>правочину,</w:t>
      </w:r>
      <w:r>
        <w:rPr>
          <w:rFonts w:ascii="Times New Roman CYR" w:hAnsi="Times New Roman CYR" w:cs="Times New Roman CYR"/>
          <w:sz w:val="24"/>
          <w:szCs w:val="24"/>
        </w:rPr>
        <w:tab/>
        <w:t>становить або</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перевищує 25 (двадцять п'ять) вiдсоткiв вартостi активiв Товариства за даними останньої рiчної фiнансової звiтностi Товариства з обов'язковим наступним затвердженням умов таких значних правочинiв загальними зборами Товариства. Прийняття рiшення про надання</w:t>
      </w:r>
      <w:r>
        <w:rPr>
          <w:rFonts w:ascii="Times New Roman CYR" w:hAnsi="Times New Roman CYR" w:cs="Times New Roman CYR"/>
          <w:sz w:val="24"/>
          <w:szCs w:val="24"/>
        </w:rPr>
        <w:t xml:space="preserve"> згоди на вчинення правочину, щодо вчинення якого є заiнтересованiсть з наступним його погодженням загальними зборами. Затвердження та регулярний перегляд повного перелiку пов'язаних осiб вiдповiдно до актiв внутрiшнього регулювання Товариства. Визначення </w:t>
      </w:r>
      <w:r>
        <w:rPr>
          <w:rFonts w:ascii="Times New Roman CYR" w:hAnsi="Times New Roman CYR" w:cs="Times New Roman CYR"/>
          <w:sz w:val="24"/>
          <w:szCs w:val="24"/>
        </w:rPr>
        <w:t>ймовiрностi визнання Товариства неплатоспроможним внаслiдок прийняття ним на себе зобов'язань або їх виконання, у тому числi внаслiдок виплати дивiдендiв або викупу акцiй. Прийняття рiшення про обрання оцiнювача майна Товариства (у тому числi, акцiй Товари</w:t>
      </w:r>
      <w:r>
        <w:rPr>
          <w:rFonts w:ascii="Times New Roman CYR" w:hAnsi="Times New Roman CYR" w:cs="Times New Roman CYR"/>
          <w:sz w:val="24"/>
          <w:szCs w:val="24"/>
        </w:rPr>
        <w:t xml:space="preserve">ства) та затвердження умов договору, що укладатиметься з ним, встановлення розмiру оплати його послуг. Попереднє узгодження залучення до перевiрки </w:t>
      </w:r>
      <w:r>
        <w:rPr>
          <w:rFonts w:ascii="Times New Roman CYR" w:hAnsi="Times New Roman CYR" w:cs="Times New Roman CYR"/>
          <w:sz w:val="24"/>
          <w:szCs w:val="24"/>
        </w:rPr>
        <w:lastRenderedPageBreak/>
        <w:t>дiяльностi Товариства ревiзора, зовнiшнiх експертiв та аудиторiв на сплатнiй основi, визначення порядку оплат</w:t>
      </w:r>
      <w:r>
        <w:rPr>
          <w:rFonts w:ascii="Times New Roman CYR" w:hAnsi="Times New Roman CYR" w:cs="Times New Roman CYR"/>
          <w:sz w:val="24"/>
          <w:szCs w:val="24"/>
        </w:rPr>
        <w:t>и та iнших суттєвих умов участi стороннiх спецiалiстiв, то залучаються на оплатнiй основi, у перевiрках, що проводяться ревiзором. Забезпечення функцiонування належної системи внутрiшнього та зовнiшнього контролю за фiнансово-господарською дiяльнiстю Товар</w:t>
      </w:r>
      <w:r>
        <w:rPr>
          <w:rFonts w:ascii="Times New Roman CYR" w:hAnsi="Times New Roman CYR" w:cs="Times New Roman CYR"/>
          <w:sz w:val="24"/>
          <w:szCs w:val="24"/>
        </w:rPr>
        <w:t>иства, що включає (але не обмежується) виявлення недолiкiв системи контролю, розробку пропозицiй та рекомендацiй щодо їх вдосконалення, здiйснення контролю за ефективнiстю зовнiшнього аудиту, об'єктивнiстю та незалежнiстю аудитора, здiйснення контролю за у</w:t>
      </w:r>
      <w:r>
        <w:rPr>
          <w:rFonts w:ascii="Times New Roman CYR" w:hAnsi="Times New Roman CYR" w:cs="Times New Roman CYR"/>
          <w:sz w:val="24"/>
          <w:szCs w:val="24"/>
        </w:rPr>
        <w:t>суненням недолiкiв, якi були виявленi пiд час проведення перевiрок ревiзором Товариства та зовнiшнiм аудитором. Прийняття рiшення про обрання (замiну) депозитарної установи, яка надає акцiонерному товариству додатковi послуги, затвердження умов договору, щ</w:t>
      </w:r>
      <w:r>
        <w:rPr>
          <w:rFonts w:ascii="Times New Roman CYR" w:hAnsi="Times New Roman CYR" w:cs="Times New Roman CYR"/>
          <w:sz w:val="24"/>
          <w:szCs w:val="24"/>
        </w:rPr>
        <w:t>о укладатиметься з нею, встановлення розмiру оплати її послуг. Надсилання в порядку, передбаченому Законом України "Про акцiонернi товариства", пропозицiй акцiонерам про придбання особою (особами, що дiють спiльно) значного пакета акцiй. Вирiшення iнших пи</w:t>
      </w:r>
      <w:r>
        <w:rPr>
          <w:rFonts w:ascii="Times New Roman CYR" w:hAnsi="Times New Roman CYR" w:cs="Times New Roman CYR"/>
          <w:sz w:val="24"/>
          <w:szCs w:val="24"/>
        </w:rPr>
        <w:t>тань, шо належать до виключної компетенцiї Наглядової ради згiдно iз Законом України "Про акцiонернi товариства", Статутом Товариства, Положеннями або переданi на вирiшення Наглядовiй радi за рiшенням загальних зборiв.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Ревiзор: Ревiзор здiйснює контроль за</w:t>
      </w:r>
      <w:r>
        <w:rPr>
          <w:rFonts w:ascii="Times New Roman CYR" w:hAnsi="Times New Roman CYR" w:cs="Times New Roman CYR"/>
          <w:sz w:val="24"/>
          <w:szCs w:val="24"/>
        </w:rPr>
        <w:t xml:space="preserve"> фiнансово-господарською дiяльнiстю Товариства. Ревiзор контролює дотримання Товариством законодавства України, розглядає звiти внутрiшнiх i зовнiшнiх аудиторiв та готує вiдповiднi пропозицiї Загальним зборам. Щонайменше раз на рiк виносить на розгляд Зага</w:t>
      </w:r>
      <w:r>
        <w:rPr>
          <w:rFonts w:ascii="Times New Roman CYR" w:hAnsi="Times New Roman CYR" w:cs="Times New Roman CYR"/>
          <w:sz w:val="24"/>
          <w:szCs w:val="24"/>
        </w:rPr>
        <w:t>льних зборiв звiт та висновок про результати перевiрки фiнансово-господарської дiяльностi та достовiрностi фiнансової звiтностi за пiдсумками попереднього (звiтного) року. Вносить на загальнi збори або Наглядовiй радi пропозицiї щодо будь-яких питань, вiдн</w:t>
      </w:r>
      <w:r>
        <w:rPr>
          <w:rFonts w:ascii="Times New Roman CYR" w:hAnsi="Times New Roman CYR" w:cs="Times New Roman CYR"/>
          <w:sz w:val="24"/>
          <w:szCs w:val="24"/>
        </w:rPr>
        <w:t>есених до компетенцiї Ревiзора, якi стосуються фiнансової безпеки i стабiльностi Товариства та захисту iнтересiв клiєнтiв.Ревiзор має право залучати до Ревiзiй та перевiрок зовнiшнiх та внутрiшнiх експертiв i аудиторiв.</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Повноваження Головного бухгалтера:Дi</w:t>
      </w:r>
      <w:r>
        <w:rPr>
          <w:rFonts w:ascii="Times New Roman CYR" w:hAnsi="Times New Roman CYR" w:cs="Times New Roman CYR"/>
          <w:sz w:val="24"/>
          <w:szCs w:val="24"/>
        </w:rPr>
        <w:t>яти вiд iменi бухгалтерiї пiдприємства, представляти iнтереси пiдприємства у взаємовiдносинах зi структурними пiдроздiлами та iншими органiзацiями з господарсько-фiнансових та iнших питань. В межах своєї компетенцiї пiдписувати та вiзувати документи. Самос</w:t>
      </w:r>
      <w:r>
        <w:rPr>
          <w:rFonts w:ascii="Times New Roman CYR" w:hAnsi="Times New Roman CYR" w:cs="Times New Roman CYR"/>
          <w:sz w:val="24"/>
          <w:szCs w:val="24"/>
        </w:rPr>
        <w:t>тiйно вести листування зi структурними пiдроздiлами пiдприємства, а також з iншими органiзацiями з питань, якi належать до компетенцiї бухгалтерiї та не вимагають рiшення директора пiдприємства. Вносити на розгляд директора пiдприємства пропозицiї по вдоск</w:t>
      </w:r>
      <w:r>
        <w:rPr>
          <w:rFonts w:ascii="Times New Roman CYR" w:hAnsi="Times New Roman CYR" w:cs="Times New Roman CYR"/>
          <w:sz w:val="24"/>
          <w:szCs w:val="24"/>
        </w:rPr>
        <w:t xml:space="preserve">оналенню роботи, пов'язаної з обов'язками, що передбаченi цiєю iнструкцiєю. Вносити пропозицiї директору пiдприємства: про притягнення до матерiальної та дисциплiнарної вiдповiдальностi посадових осiб за результатами перевiрок; про заохочення працiвникiв, </w:t>
      </w:r>
      <w:r>
        <w:rPr>
          <w:rFonts w:ascii="Times New Roman CYR" w:hAnsi="Times New Roman CYR" w:cs="Times New Roman CYR"/>
          <w:sz w:val="24"/>
          <w:szCs w:val="24"/>
        </w:rPr>
        <w:t xml:space="preserve">що вiдзначилися. В межах своєї компетенцiї повiдомляти директору пiдприємства про всi виявленi недолiки в дiяльностi пiдприємства та вносити пропозицiї щодо їх усунення. Вимагати та отримувати у керiвникiв структурних пiдроздiлiв та фахiвцiв iнформацiю та </w:t>
      </w:r>
      <w:r>
        <w:rPr>
          <w:rFonts w:ascii="Times New Roman CYR" w:hAnsi="Times New Roman CYR" w:cs="Times New Roman CYR"/>
          <w:sz w:val="24"/>
          <w:szCs w:val="24"/>
        </w:rPr>
        <w:t>документи, необхiднi для виконання його посадових обов'язкiв. Вимагати вiд директора пiдприємства сприяння у виконаннi обов'язкiв i реалiзацiї прав, що передбаченi цiєю посадовою iнструкцiєю.</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10) Висловлення думки аудитора (аудиторської фірми) щодо інформ</w:t>
      </w:r>
      <w:r>
        <w:rPr>
          <w:rFonts w:ascii="Times New Roman CYR" w:hAnsi="Times New Roman CYR" w:cs="Times New Roman CYR"/>
          <w:b/>
          <w:bCs/>
          <w:sz w:val="24"/>
          <w:szCs w:val="24"/>
        </w:rPr>
        <w:t>ації, зазначеної у підпунктах 5-9 цього пункту, а також перевірки інформації, зазначеної в підпунктах 1-4 цього пункту</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Згiдно з ч. 3 ст. 127 Закону України "Про ринки капiталу та органiзованi товарнi ринки" приватнi акцiонернi товариства, крiм тих, що вiдн</w:t>
      </w:r>
      <w:r>
        <w:rPr>
          <w:rFonts w:ascii="Times New Roman CYR" w:hAnsi="Times New Roman CYR" w:cs="Times New Roman CYR"/>
          <w:sz w:val="24"/>
          <w:szCs w:val="24"/>
        </w:rPr>
        <w:t>осяться до пiдприємств, що становлять суспiльний iнтерес, не зобов'язанi залучати суб'єкта аудиторської дiяльностi для висловлення думки щодо iнформацiї, зазначеної в пунктах 5-9 звiту про корпоративне управлiння, а також перевiрки iнформацiї, зазначеної в</w:t>
      </w:r>
      <w:r>
        <w:rPr>
          <w:rFonts w:ascii="Times New Roman CYR" w:hAnsi="Times New Roman CYR" w:cs="Times New Roman CYR"/>
          <w:sz w:val="24"/>
          <w:szCs w:val="24"/>
        </w:rPr>
        <w:t xml:space="preserve"> пунктах 1-4 звiту про корпоративне управлiння, тому Товариство не залучало суб'єкта аудиторської дiяльностi.</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VIII. Інформація про осіб, що володіють 5 і більше відсотками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3300"/>
        <w:gridCol w:w="1400"/>
        <w:gridCol w:w="2300"/>
        <w:gridCol w:w="2000"/>
        <w:gridCol w:w="2000"/>
        <w:gridCol w:w="2000"/>
        <w:gridCol w:w="2121"/>
      </w:tblGrid>
      <w:tr w:rsidR="00000000">
        <w:tblPrEx>
          <w:tblCellMar>
            <w:top w:w="0" w:type="dxa"/>
            <w:bottom w:w="0" w:type="dxa"/>
          </w:tblCellMar>
        </w:tblPrEx>
        <w:trPr>
          <w:trHeight w:val="200"/>
        </w:trPr>
        <w:tc>
          <w:tcPr>
            <w:tcW w:w="3300"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юридичної особи</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Місцезнаходження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w:t>
            </w:r>
            <w:r>
              <w:rPr>
                <w:rFonts w:ascii="Times New Roman CYR" w:hAnsi="Times New Roman CYR" w:cs="Times New Roman CYR"/>
                <w:b/>
                <w:bCs/>
              </w:rPr>
              <w:t xml:space="preserve"> акцій</w:t>
            </w:r>
          </w:p>
        </w:tc>
      </w:tr>
      <w:tr w:rsidR="00000000">
        <w:tblPrEx>
          <w:tblCellMar>
            <w:top w:w="0" w:type="dxa"/>
            <w:bottom w:w="0" w:type="dxa"/>
          </w:tblCellMar>
        </w:tblPrEx>
        <w:trPr>
          <w:trHeight w:val="200"/>
        </w:trPr>
        <w:tc>
          <w:tcPr>
            <w:tcW w:w="3300"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3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33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вiдповiдальнiстю "IНТЕР-IНВЕСТ"</w:t>
            </w:r>
          </w:p>
        </w:tc>
        <w:tc>
          <w:tcPr>
            <w:tcW w:w="14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32310984</w:t>
            </w:r>
          </w:p>
        </w:tc>
        <w:tc>
          <w:tcPr>
            <w:tcW w:w="23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01024, Печерский р-н, м.Київ, вул.Басейна,5Б</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190 797 945</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89,948371</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190 797 945</w:t>
            </w:r>
          </w:p>
        </w:tc>
        <w:tc>
          <w:tcPr>
            <w:tcW w:w="21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3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вiдповiдальнiстю "Компанiя з управлiння активами "Авалон" (Пайовий недиверсифiкований венчурний iнвестицiйний фонд закритого типу "Троянда")</w:t>
            </w:r>
          </w:p>
        </w:tc>
        <w:tc>
          <w:tcPr>
            <w:tcW w:w="14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35264255</w:t>
            </w:r>
          </w:p>
        </w:tc>
        <w:tc>
          <w:tcPr>
            <w:tcW w:w="23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01103, Печерский р-н, м.Київ, вул.М.Драгомирова, буд. 20, офiс 338, кабiнет129</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w:t>
            </w:r>
            <w:r>
              <w:rPr>
                <w:rFonts w:ascii="Times New Roman CYR" w:hAnsi="Times New Roman CYR" w:cs="Times New Roman CYR"/>
              </w:rPr>
              <w:t>15 000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10,001442</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21 215 000</w:t>
            </w:r>
          </w:p>
        </w:tc>
        <w:tc>
          <w:tcPr>
            <w:tcW w:w="21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 (за наявності) фізичної особи</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типами акцій</w:t>
            </w:r>
          </w:p>
        </w:tc>
      </w:tr>
      <w:tr w:rsidR="00000000">
        <w:tblPrEx>
          <w:tblCellMar>
            <w:top w:w="0" w:type="dxa"/>
            <w:bottom w:w="0" w:type="dxa"/>
          </w:tblCellMar>
        </w:tblPrEx>
        <w:trPr>
          <w:trHeight w:val="200"/>
        </w:trPr>
        <w:tc>
          <w:tcPr>
            <w:tcW w:w="7000" w:type="dxa"/>
            <w:gridSpan w:val="3"/>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21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Усього</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212 012 945</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99,949813</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212 012 945</w:t>
            </w:r>
          </w:p>
        </w:tc>
        <w:tc>
          <w:tcPr>
            <w:tcW w:w="21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 Структура капіталу</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2462"/>
        <w:gridCol w:w="2000"/>
        <w:gridCol w:w="2000"/>
        <w:gridCol w:w="5000"/>
        <w:gridCol w:w="3621"/>
      </w:tblGrid>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(шт.)</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Номінальна вартість (грн)</w:t>
            </w:r>
          </w:p>
        </w:tc>
        <w:tc>
          <w:tcPr>
            <w:tcW w:w="5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Права та обов'язки</w:t>
            </w:r>
          </w:p>
        </w:tc>
        <w:tc>
          <w:tcPr>
            <w:tcW w:w="36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Наявність публічної пропозиції та/або допуску до торгів на фондовій біржі в частині включення до біржового реєстру</w:t>
            </w:r>
          </w:p>
        </w:tc>
      </w:tr>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простi</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21 211 400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53 029 850,00</w:t>
            </w:r>
          </w:p>
        </w:tc>
        <w:tc>
          <w:tcPr>
            <w:tcW w:w="5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Кожною простою акцiєю Товариства її власнику-акцiонеру надається однакова сукупнiсть прав, включаючи права на: участь в управлiннi Товариством; отримання дивiдендiв; отримання у разi лiквiдацiї Товариства частини його майна або вартостi частини майна Товар</w:t>
            </w:r>
            <w:r>
              <w:rPr>
                <w:rFonts w:ascii="Times New Roman CYR" w:hAnsi="Times New Roman CYR" w:cs="Times New Roman CYR"/>
                <w:sz w:val="20"/>
                <w:szCs w:val="20"/>
              </w:rPr>
              <w:t>иства; отримання iнформацiї про господарську дiяльнiсть Товариства.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 - власник простих ак</w:t>
            </w:r>
            <w:r>
              <w:rPr>
                <w:rFonts w:ascii="Times New Roman CYR" w:hAnsi="Times New Roman CYR" w:cs="Times New Roman CYR"/>
                <w:sz w:val="20"/>
                <w:szCs w:val="20"/>
              </w:rPr>
              <w:t>цiй Товариства має переважне право придбавати розмiщуванi товариством простi акцiї пропорцiйно частцi належних йому простих акцiй у загальнiй кiлькостi простих акцiй (крiм передбачених законодавством випадкiв, зокрема, у випадку прийняття загальним зборами</w:t>
            </w:r>
            <w:r>
              <w:rPr>
                <w:rFonts w:ascii="Times New Roman CYR" w:hAnsi="Times New Roman CYR" w:cs="Times New Roman CYR"/>
                <w:sz w:val="20"/>
                <w:szCs w:val="20"/>
              </w:rPr>
              <w:t xml:space="preserve"> рiшення про невикористання такого переважного права). Акцiонери не мають переважного права на придбання акцiй Товариства, що пропонуються їх власником до вiдчуження (продажу) третiй особi</w:t>
            </w:r>
          </w:p>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Акцiонери зобов'язанi: дотримуватися статуту, iнших внутрiшнiх доку</w:t>
            </w:r>
            <w:r>
              <w:rPr>
                <w:rFonts w:ascii="Times New Roman CYR" w:hAnsi="Times New Roman CYR" w:cs="Times New Roman CYR"/>
                <w:sz w:val="20"/>
                <w:szCs w:val="20"/>
              </w:rPr>
              <w:t>ментiв акцiонерного товариства; виконувати рiшення загальних зборiв, iнших органiв товариства; виконувати свої зобов'язання перед товариством, у тому числi пов'язанi з майновою участю; оплачувати акцiї у розмiрi, в порядку та засобами, що передбаченi стату</w:t>
            </w:r>
            <w:r>
              <w:rPr>
                <w:rFonts w:ascii="Times New Roman CYR" w:hAnsi="Times New Roman CYR" w:cs="Times New Roman CYR"/>
                <w:sz w:val="20"/>
                <w:szCs w:val="20"/>
              </w:rPr>
              <w:t>том акцiонерного товариства; не розголошувати комерцiйну таємницю та конфiденцiйну iнформацiю про дiяльнiсть товариства.</w:t>
            </w:r>
          </w:p>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tc>
        <w:tc>
          <w:tcPr>
            <w:tcW w:w="36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немає</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Примітки:</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Права та обов'язки акцiонерiв визначаються чинним законодавством України, статутом та внутрiшнiми положеннями товариства.</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 Відомості про цінні папери емітента</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випуски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500"/>
        <w:gridCol w:w="1450"/>
        <w:gridCol w:w="1450"/>
        <w:gridCol w:w="1200"/>
        <w:gridCol w:w="1400"/>
        <w:gridCol w:w="1400"/>
      </w:tblGrid>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w:t>
            </w:r>
            <w:r>
              <w:rPr>
                <w:rFonts w:ascii="Times New Roman CYR" w:hAnsi="Times New Roman CYR" w:cs="Times New Roman CYR"/>
                <w:b/>
                <w:bCs/>
              </w:rPr>
              <w:t>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Міжнародний ідентифікаційний номер</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Тип цінного папера</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Загальна номінальна вартість (грн)</w:t>
            </w:r>
          </w:p>
        </w:tc>
        <w:tc>
          <w:tcPr>
            <w:tcW w:w="14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Частка у статутному капіталі (у відсотках)</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4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20.05.2010</w:t>
            </w:r>
          </w:p>
        </w:tc>
        <w:tc>
          <w:tcPr>
            <w:tcW w:w="135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206/1/10</w:t>
            </w:r>
          </w:p>
        </w:tc>
        <w:tc>
          <w:tcPr>
            <w:tcW w:w="24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ДКЦПФР</w:t>
            </w:r>
          </w:p>
        </w:tc>
        <w:tc>
          <w:tcPr>
            <w:tcW w:w="17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UA4000068035</w:t>
            </w: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45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212 119 400</w:t>
            </w:r>
          </w:p>
        </w:tc>
        <w:tc>
          <w:tcPr>
            <w:tcW w:w="14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53 029 850</w:t>
            </w:r>
          </w:p>
        </w:tc>
        <w:tc>
          <w:tcPr>
            <w:tcW w:w="14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13850" w:type="dxa"/>
            <w:gridSpan w:val="9"/>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Торгiвля цiнними паперами емiтента на внутрiшнiх та зовнiшнiх ринках не проводилась. Акцiї випускалися для залучення обiгових коштiв, було проведене вiдкрите розмiщення.В звiтному роцi фактiв включення/виключення цiнних паперiв емiтента до/з бiржового реєс</w:t>
            </w:r>
            <w:r>
              <w:rPr>
                <w:rFonts w:ascii="Times New Roman CYR" w:hAnsi="Times New Roman CYR" w:cs="Times New Roman CYR"/>
              </w:rPr>
              <w:t>тру фондової бiржi не було. Протягом звiтного перiоду Товариство не здiйснювало випускiв акцiй та iнших видiв цiнних паперiв</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9. Інформація про будь-які обмеження щодо обігу цінних паперів емітента, в тому числі необхідність отримання від </w:t>
      </w:r>
      <w:r>
        <w:rPr>
          <w:rFonts w:ascii="Times New Roman CYR" w:hAnsi="Times New Roman CYR" w:cs="Times New Roman CYR"/>
          <w:b/>
          <w:bCs/>
          <w:sz w:val="28"/>
          <w:szCs w:val="28"/>
        </w:rPr>
        <w:t>емітента або інших власників цінних паперів згоди на відчуження таких цінних паперів</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1462"/>
        <w:gridCol w:w="2000"/>
        <w:gridCol w:w="2000"/>
        <w:gridCol w:w="2000"/>
        <w:gridCol w:w="2000"/>
        <w:gridCol w:w="3500"/>
        <w:gridCol w:w="2121"/>
      </w:tblGrid>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Найменування органу, що зареєстрував випуск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Вид цінних паперів</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Найменування органу, що наклав обмеження</w:t>
            </w:r>
          </w:p>
        </w:tc>
        <w:tc>
          <w:tcPr>
            <w:tcW w:w="3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Характеристика обмеження</w:t>
            </w:r>
          </w:p>
        </w:tc>
        <w:tc>
          <w:tcPr>
            <w:tcW w:w="21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Строк обмеження</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5</w:t>
            </w:r>
          </w:p>
        </w:tc>
        <w:tc>
          <w:tcPr>
            <w:tcW w:w="3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6</w:t>
            </w:r>
          </w:p>
        </w:tc>
        <w:tc>
          <w:tcPr>
            <w:tcW w:w="21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7</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20.05.2010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ДКЦПФР</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Акція проста бездокументарна іменна</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UA4000068035</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Загальнi збори акцiонерiв</w:t>
            </w:r>
          </w:p>
        </w:tc>
        <w:tc>
          <w:tcPr>
            <w:tcW w:w="3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Обмеження визначенi статутом. У вiдповiдностi до статуту товариства iснують наступнi обмеження щодо обiгу цiнних паперiв: Акцiонер - власник простих акцiй Товариства має переважне право придбавати розмiщуванi товариством простi акцiї пропорцiйно частцi нал</w:t>
            </w:r>
            <w:r>
              <w:rPr>
                <w:rFonts w:ascii="Times New Roman CYR" w:hAnsi="Times New Roman CYR" w:cs="Times New Roman CYR"/>
                <w:sz w:val="20"/>
                <w:szCs w:val="20"/>
              </w:rPr>
              <w:t>ежних йому простих акцiй у загальнiй кiлькостi простих акцiй (крiм передбачених законодавством випадкiв, зокрема, у випадку прийняття загальним зборами рiшення про невикористання такого переважного права).</w:t>
            </w:r>
          </w:p>
        </w:tc>
        <w:tc>
          <w:tcPr>
            <w:tcW w:w="21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До внесення вiдповiдних змiн до статуту та у вiдпо</w:t>
            </w:r>
            <w:r>
              <w:rPr>
                <w:rFonts w:ascii="Times New Roman CYR" w:hAnsi="Times New Roman CYR" w:cs="Times New Roman CYR"/>
                <w:sz w:val="20"/>
                <w:szCs w:val="20"/>
              </w:rPr>
              <w:t>вiдностi до чинного законодавства</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 xml:space="preserve">10. Інформація про загальну кількість голосуючих акцій та кількість голосуючих акцій, права голосу за якими обмежено, </w:t>
      </w:r>
      <w:r>
        <w:rPr>
          <w:rFonts w:ascii="Times New Roman CYR" w:hAnsi="Times New Roman CYR" w:cs="Times New Roman CYR"/>
          <w:b/>
          <w:bCs/>
          <w:sz w:val="28"/>
          <w:szCs w:val="28"/>
        </w:rPr>
        <w:t>а також кількість голосуючих акцій, права голосу за якими за результатами обмеження таких прав передано іншій особі</w:t>
      </w:r>
    </w:p>
    <w:p w:rsidR="00000000" w:rsidRDefault="00277820">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1462"/>
        <w:gridCol w:w="2000"/>
        <w:gridCol w:w="2000"/>
        <w:gridCol w:w="2000"/>
        <w:gridCol w:w="2100"/>
        <w:gridCol w:w="1500"/>
        <w:gridCol w:w="1500"/>
        <w:gridCol w:w="2521"/>
      </w:tblGrid>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Загальна </w:t>
            </w:r>
            <w:r>
              <w:rPr>
                <w:rFonts w:ascii="Times New Roman CYR" w:hAnsi="Times New Roman CYR" w:cs="Times New Roman CYR"/>
                <w:b/>
                <w:bCs/>
                <w:sz w:val="20"/>
                <w:szCs w:val="20"/>
              </w:rPr>
              <w:t>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голосуючих акцій, права голосу за якими обмежено (шт.)</w:t>
            </w:r>
          </w:p>
        </w:tc>
        <w:tc>
          <w:tcPr>
            <w:tcW w:w="25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Кількість голосуючих акцій, права голосу за якими за результатами обмеження таких прав передано іншій особі (шт.) </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521"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20.05.2010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206/1/10</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UA4000068035</w:t>
            </w:r>
          </w:p>
        </w:tc>
        <w:tc>
          <w:tcPr>
            <w:tcW w:w="2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212 119 400</w:t>
            </w:r>
          </w:p>
        </w:tc>
        <w:tc>
          <w:tcPr>
            <w:tcW w:w="21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53 029 850</w:t>
            </w: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212 015 534</w:t>
            </w:r>
          </w:p>
        </w:tc>
        <w:tc>
          <w:tcPr>
            <w:tcW w:w="15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2521"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Опис:</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Голосуючих акцiй, права голосу за якими обмежено - немає.</w:t>
            </w:r>
          </w:p>
          <w:p w:rsidR="00000000" w:rsidRDefault="00277820" w:rsidP="00B41A0D">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 xml:space="preserve">Голосуючих акцiй, права голосу за якими за результатами обмеження таких прав передано iншiй особi - немає. </w:t>
            </w:r>
          </w:p>
        </w:tc>
      </w:tr>
    </w:tbl>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sectPr w:rsidR="00000000" w:rsidSect="00B41A0D">
          <w:pgSz w:w="16838" w:h="11906" w:orient="landscape"/>
          <w:pgMar w:top="709" w:right="850" w:bottom="850" w:left="1400" w:header="708" w:footer="708" w:gutter="0"/>
          <w:cols w:space="720"/>
          <w:noEndnote/>
        </w:sectPr>
      </w:pPr>
    </w:p>
    <w:p w:rsidR="00000000" w:rsidRDefault="00277820">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XIII. Інформація про господарську та фінансову діяльність емітента</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основні засоби емітента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000000">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w:t>
            </w:r>
            <w:r>
              <w:rPr>
                <w:rFonts w:ascii="Times New Roman CYR" w:hAnsi="Times New Roman CYR" w:cs="Times New Roman CYR"/>
              </w:rPr>
              <w:t>сновні засоби, усього (тис. грн)</w:t>
            </w:r>
          </w:p>
        </w:tc>
      </w:tr>
      <w:tr w:rsidR="00000000">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523,4</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523,4</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779,1</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509,4</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779,1</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509,4</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523,4</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082"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523,4</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7022" w:type="dxa"/>
            <w:gridSpan w:val="6"/>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Основнi засоби вiдображенi в облiку за фактичними витратами на їх придбання. Первiсна вартiсть також включає в себе усi витрати, що пов'язанi з транспортуванням, монтажем основних засобiв i доведенням їх до стану, придатного для експлуатацiї.</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Вiдповiдно до</w:t>
            </w:r>
            <w:r>
              <w:rPr>
                <w:rFonts w:ascii="Times New Roman CYR" w:hAnsi="Times New Roman CYR" w:cs="Times New Roman CYR"/>
              </w:rPr>
              <w:t xml:space="preserve"> наказу про облiкову полiтику акцiонерного товариства строк корисної експлуатацiї становить для:</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будiвель i споруд - 20 рокiв,</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машин та обладнання - 5 рокiв (iншi машини для автоматичного оброблення iнформацiї, 2 роки)</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транспортних засобiв - 5 рокiв,</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iнструментiв, приладiв, iнвентаря (меблiв) - 4 роки,</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iнших основних засобiв - 12 рокiв.</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Основнi засоби кожної групи використовуються за своїм прямим призначенням. Ступiнь їх використання - 100 %. </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Первiсна вартiсть основних засобiв: 2711,3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Ступiнь їх зносу: 80,7%.</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Сума нарахованого зносу: 2 187,9 тис. грн.</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Суттєвi змiни у вартостi основних засобiв зумовленi їх придбанням. </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Обмеження на використання майна емiтентом обумовлене договорами iпотеки (iпотекодержателi АТ "АЛЬФА-БАНК", ТОВ "ФК "АСУМ</w:t>
            </w:r>
            <w:r>
              <w:rPr>
                <w:rFonts w:ascii="Times New Roman CYR" w:hAnsi="Times New Roman CYR" w:cs="Times New Roman CYR"/>
              </w:rPr>
              <w:t>А").</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2. Інформація щодо вартості чистих активів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звітний період</w:t>
            </w:r>
          </w:p>
        </w:tc>
        <w:tc>
          <w:tcPr>
            <w:tcW w:w="3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попередній період</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54 686,1</w:t>
            </w:r>
          </w:p>
        </w:tc>
        <w:tc>
          <w:tcPr>
            <w:tcW w:w="3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79 354,9</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c>
          <w:tcPr>
            <w:tcW w:w="3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c>
          <w:tcPr>
            <w:tcW w:w="3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53 029,9</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74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Використана методика розрахунку вартостi чистих активiв емiтента за попереднiй та звiтний перiоди вiдповiдно до "Методичних рекомендацiй щодо визначення вартостi чистих активiв акцiонерних товариств", затверджених рiшенням Державної комiсiї з </w:t>
            </w:r>
            <w:r>
              <w:rPr>
                <w:rFonts w:ascii="Times New Roman CYR" w:hAnsi="Times New Roman CYR" w:cs="Times New Roman CYR"/>
              </w:rPr>
              <w:lastRenderedPageBreak/>
              <w:t>цiнних паперi</w:t>
            </w:r>
            <w:r>
              <w:rPr>
                <w:rFonts w:ascii="Times New Roman CYR" w:hAnsi="Times New Roman CYR" w:cs="Times New Roman CYR"/>
              </w:rPr>
              <w:t>в та фондового ринку вiд 17.11.2004 р. N485.</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Висновок</w:t>
            </w:r>
          </w:p>
        </w:tc>
        <w:tc>
          <w:tcPr>
            <w:tcW w:w="8740" w:type="dxa"/>
            <w:gridSpan w:val="3"/>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Вартiсть чистих активiв Товариства бiльша вiд статутного капiталу, що вiдповiдає вимогам ст. 16 Закону України "Про акцiонернi товариства".</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3. Інформація про зобов'язання та забезпечення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похідними цінними паперами)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264 882,1</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264 882,1</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6188" w:type="dxa"/>
            <w:gridSpan w:val="4"/>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До рядка таблицi "Iншi зобов'язання та забезпечення" вiднес</w:t>
            </w:r>
            <w:r w:rsidR="00B41A0D">
              <w:rPr>
                <w:rFonts w:ascii="Times New Roman CYR" w:hAnsi="Times New Roman CYR" w:cs="Times New Roman CYR"/>
              </w:rPr>
              <w:t xml:space="preserve">ено наступнi даннi в тис.грн.: </w:t>
            </w:r>
            <w:r>
              <w:rPr>
                <w:rFonts w:ascii="Times New Roman CYR" w:hAnsi="Times New Roman CYR" w:cs="Times New Roman CYR"/>
              </w:rPr>
              <w:t>Поточна кредиторська заборгованiсть за товари, роботи, послуги - 1014,5; Iншi поточнi зобов`язання - 263 867,6</w:t>
            </w:r>
            <w:r>
              <w:rPr>
                <w:rFonts w:ascii="Times New Roman CYR" w:hAnsi="Times New Roman CYR" w:cs="Times New Roman CYR"/>
              </w:rPr>
              <w:t>.</w:t>
            </w:r>
          </w:p>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 не має зобов'язань за кредами банку, цiнн</w:t>
            </w:r>
            <w:r>
              <w:rPr>
                <w:rFonts w:ascii="Times New Roman CYR" w:hAnsi="Times New Roman CYR" w:cs="Times New Roman CYR"/>
              </w:rPr>
              <w:t>ими паперами, фiнансовими iнвестицiями в корпоративнi права, фiнансової допомоги на зворотнiй основi.</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6. Інформація про осіб, послугами яких користується емітент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"IНВЕСТ-М"</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23508273</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01015, Україна, м. Київ, ВУЛИЦЯ ЛАВРСЬКА, будинок 18</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АЕ №: 263369</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24.09.2013</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Міжміський код та телефон</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+38(044) 364-32-09</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+38(044) 364-32-09</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Депозитарна дiяльнiсть депозитарної установи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Депозитарна установа, якa надає послуги щодо вiдкриття та обслуговування рахунку у цiнних паперах як Депонента, вiдкриття та обслуговування рахункiв у цiнних паперах власникiв цiнних паперiв.</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w:t>
            </w:r>
            <w:r>
              <w:rPr>
                <w:rFonts w:ascii="Times New Roman CYR" w:hAnsi="Times New Roman CYR" w:cs="Times New Roman CYR"/>
                <w:b/>
                <w:bCs/>
              </w:rPr>
              <w:t>кові фізичної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Публiчне акцiонерне товариство "Нацiональний депозитарiй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Акціонерне товариство</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 Україна, м. Київ, вул. Тропiнiна 7-Г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591-04-00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591-04-37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Депозитарна дiяльнiсть депозитарiю цiнних паперiв</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Публiчне акцiонерне товариство " Нацiональний депозитарiй України" - депозитарiй, який обслуговує випуск цiнних паперiв Товариства. Вiдповiдно до частини 2 статтi 9 Закону України "Про депозитарну систему України", акцiонерне товариство набуває статусу Цен</w:t>
            </w:r>
            <w:r>
              <w:rPr>
                <w:rFonts w:ascii="Times New Roman CYR" w:hAnsi="Times New Roman CYR" w:cs="Times New Roman CYR"/>
              </w:rPr>
              <w:t xml:space="preserve">трального депозитарiю з дня реєстрацiї Комiсiєю в установленому порядку Правил Центрального депозитарiю. 1 жовтня 2013 року Нацiональною комiсiєю з цiнних паперiв та фондового ринку було зареєстровано поданi Публiчним акцiонерним товариством "Нацiональний </w:t>
            </w:r>
            <w:r>
              <w:rPr>
                <w:rFonts w:ascii="Times New Roman CYR" w:hAnsi="Times New Roman CYR" w:cs="Times New Roman CYR"/>
              </w:rPr>
              <w:t>депозитарiй України" Правила Центрального депозитарiю цiнних паперiв (рiшення Комiсiї вiд 01.10.2013 №2092). В зв"язку з цим замiсть Номеру лiцензiї або iншого документу вказано № рiшення Комiсiї, щодо реєстрацiї  Правил Центрального депозитарiю та замiсть</w:t>
            </w:r>
            <w:r>
              <w:rPr>
                <w:rFonts w:ascii="Times New Roman CYR" w:hAnsi="Times New Roman CYR" w:cs="Times New Roman CYR"/>
              </w:rPr>
              <w:t xml:space="preserve"> дати видачi лiцензiї або iншого документа вказана дата прийняття рiшення Комiсiї, щодо реєстрацiї  Правил Центрального депозитарiю.</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iнфраструктури фондового ринку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Україна, м.Київ, вул. Антоновича, 51, оф. 1206</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DR/00002/APA</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 Укра</w:t>
            </w:r>
            <w:r>
              <w:rPr>
                <w:rFonts w:ascii="Times New Roman CYR" w:hAnsi="Times New Roman CYR" w:cs="Times New Roman CYR"/>
              </w:rPr>
              <w:t>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(044) 287-56-70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 (044) 287-56-73</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Уповноважений надавати iнформацiйнi послуги на фондовому ринку</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Iнформацiйнi послуги на фондовому ринку</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B41A0D" w:rsidRDefault="00B41A0D">
      <w:pPr>
        <w:rPr>
          <w:rFonts w:ascii="Times New Roman CYR" w:hAnsi="Times New Roman CYR" w:cs="Times New Roman CYR"/>
          <w:sz w:val="24"/>
          <w:szCs w:val="24"/>
        </w:rPr>
      </w:pPr>
      <w:r>
        <w:rPr>
          <w:rFonts w:ascii="Times New Roman CYR" w:hAnsi="Times New Roman CYR" w:cs="Times New Roman CYR"/>
          <w:sz w:val="24"/>
          <w:szCs w:val="24"/>
        </w:rPr>
        <w:br w:type="page"/>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Фінансова звітність</w:t>
      </w: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малого підприємництва</w:t>
      </w:r>
    </w:p>
    <w:tbl>
      <w:tblPr>
        <w:tblW w:w="0" w:type="auto"/>
        <w:tblInd w:w="108" w:type="dxa"/>
        <w:tblLayout w:type="fixed"/>
        <w:tblLook w:val="0000"/>
      </w:tblPr>
      <w:tblGrid>
        <w:gridCol w:w="2160"/>
        <w:gridCol w:w="4490"/>
        <w:gridCol w:w="1990"/>
        <w:gridCol w:w="1360"/>
      </w:tblGrid>
      <w:tr w:rsidR="00000000">
        <w:tblPrEx>
          <w:tblCellMar>
            <w:top w:w="0" w:type="dxa"/>
            <w:bottom w:w="0" w:type="dxa"/>
          </w:tblCellMar>
        </w:tblPrEx>
        <w:trPr>
          <w:gridBefore w:val="3"/>
          <w:wBefore w:w="8640" w:type="dxa"/>
          <w:trHeight w:val="298"/>
        </w:trPr>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КОДИ</w:t>
            </w:r>
          </w:p>
        </w:tc>
      </w:tr>
      <w:tr w:rsidR="00000000">
        <w:tblPrEx>
          <w:tblCellMar>
            <w:top w:w="0" w:type="dxa"/>
            <w:bottom w:w="0" w:type="dxa"/>
          </w:tblCellMar>
        </w:tblPrEx>
        <w:trPr>
          <w:gridBefore w:val="2"/>
          <w:wBefore w:w="6650" w:type="dxa"/>
          <w:trHeight w:val="298"/>
        </w:trPr>
        <w:tc>
          <w:tcPr>
            <w:tcW w:w="1990" w:type="dxa"/>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(рік, місяць, число)</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2023.01.01</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"АГРОФIРМА "ТРОЯНДА"</w:t>
            </w:r>
          </w:p>
        </w:tc>
        <w:tc>
          <w:tcPr>
            <w:tcW w:w="1990" w:type="dxa"/>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03359658</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90" w:type="dxa"/>
            <w:vMerge w:val="restart"/>
            <w:tcBorders>
              <w:top w:val="nil"/>
              <w:left w:val="nil"/>
              <w:bottom w:val="nil"/>
              <w:right w:val="nil"/>
            </w:tcBorders>
            <w:vAlign w:val="center"/>
          </w:tcPr>
          <w:p w:rsidR="00000000" w:rsidRDefault="00B41A0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 Київ, Подільський р-н</w:t>
            </w:r>
          </w:p>
        </w:tc>
        <w:tc>
          <w:tcPr>
            <w:tcW w:w="1990" w:type="dxa"/>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КАТОТТГ</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UA80000000000719633</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90" w:type="dxa"/>
            <w:vMerge w:val="restart"/>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c>
          <w:tcPr>
            <w:tcW w:w="1990" w:type="dxa"/>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КОПФГ</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w:t>
            </w:r>
          </w:p>
        </w:tc>
      </w:tr>
      <w:tr w:rsidR="00000000">
        <w:tblPrEx>
          <w:tblCellMar>
            <w:top w:w="0" w:type="dxa"/>
            <w:bottom w:w="0" w:type="dxa"/>
          </w:tblCellMar>
        </w:tblPrEx>
        <w:trPr>
          <w:trHeight w:val="298"/>
        </w:trPr>
        <w:tc>
          <w:tcPr>
            <w:tcW w:w="2160" w:type="dxa"/>
            <w:vMerge w:val="restart"/>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90" w:type="dxa"/>
            <w:vMerge w:val="restart"/>
            <w:tcBorders>
              <w:top w:val="nil"/>
              <w:left w:val="nil"/>
              <w:bottom w:val="nil"/>
              <w:right w:val="nil"/>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Купівля та продаж власного нерухомого майна</w:t>
            </w:r>
          </w:p>
        </w:tc>
        <w:tc>
          <w:tcPr>
            <w:tcW w:w="1990" w:type="dxa"/>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КВЕД</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68.10</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осіб: </w:t>
      </w:r>
      <w:r>
        <w:rPr>
          <w:rFonts w:ascii="Times New Roman CYR" w:hAnsi="Times New Roman CYR" w:cs="Times New Roman CYR"/>
        </w:rPr>
        <w:t>7</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з одним десятковим знаком</w:t>
      </w: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04123, м.Київ, м.Київ, вул. Осиповського, 1-А, +380 (44) 430-14-30</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 Баланс</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31.12.2022 p.</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№1-м</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000000">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1801006</w:t>
            </w:r>
          </w:p>
        </w:tc>
      </w:tr>
      <w:tr w:rsidR="00000000">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року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127970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127970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128059,6</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128054,7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(89,6)</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990,4</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8774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816,1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523,4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2711,3</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2711,3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(1895,2)</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(2187,9)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Довгострокові біологічні активи </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129776,5</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137267,4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19247,6</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20424,4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19176,1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20351,6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1863,8</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808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1201,2</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1824,8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595,7</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595,7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43089,3</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50517,5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108205,5</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103740,5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10539,1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905,9</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473,4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II</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185077,9</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177994,9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4305,9</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4305,9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lastRenderedPageBreak/>
              <w:t>Баланс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319160,3</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319568,2</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000000">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року</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Власний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53029,9</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53029,9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130880,1</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130880,1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15760,6</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15760,6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-120315,7</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-144984,5</w:t>
            </w:r>
          </w:p>
        </w:tc>
      </w:tr>
      <w:tr w:rsidR="00000000">
        <w:tblPrEx>
          <w:tblBorders>
            <w:top w:val="none" w:sz="0" w:space="0" w:color="auto"/>
            <w:left w:val="none" w:sz="0" w:space="0" w:color="auto"/>
            <w:bottom w:val="none" w:sz="0" w:space="0" w:color="auto"/>
            <w:right w:val="none" w:sz="0" w:space="0" w:color="auto"/>
          </w:tblBorders>
          <w:tblCellMar>
            <w:top w:w="0" w:type="dxa"/>
            <w:bottom w:w="0" w:type="dxa"/>
          </w:tblCellMar>
        </w:tblPrEx>
        <w:trPr>
          <w:trHeight w:val="200"/>
        </w:trPr>
        <w:tc>
          <w:tcPr>
            <w:tcW w:w="58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79354,9</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54686,1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Довгострокові зобов`язання, цільове фінансування та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618,2</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1014,5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229,8</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238956,2</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263867,6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Усього за розділом III</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239805,4</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264882,1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Баланс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319160,3</w:t>
            </w:r>
          </w:p>
        </w:tc>
        <w:tc>
          <w:tcPr>
            <w:tcW w:w="1645"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319568,2</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2. Звіт про фінансові результати</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№2-м</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000000">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000000" w:rsidRDefault="00277820">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1801007</w:t>
            </w:r>
          </w:p>
        </w:tc>
      </w:tr>
      <w:tr w:rsidR="00000000">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8053,9</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52541,3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296,6</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626,2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7345,3</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467,3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доходи </w:t>
            </w:r>
            <w:r>
              <w:rPr>
                <w:rFonts w:ascii="Times New Roman CYR" w:hAnsi="Times New Roman CYR" w:cs="Times New Roman CYR"/>
              </w:rPr>
              <w:t>(2000 + 2120 + 2240)</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15695,8</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53634,8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(2188,1)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(16775,6)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(3485,5)</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(10041,9)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(34690,3)</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(43293,2)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витрати </w:t>
            </w:r>
            <w:r>
              <w:rPr>
                <w:rFonts w:ascii="Times New Roman CYR" w:hAnsi="Times New Roman CYR" w:cs="Times New Roman CYR"/>
              </w:rPr>
              <w:t>(2050 + 2180 + 2270)</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2285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(40363,9)</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(70110,7)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Фінансовий результат до оподаткування (2280 - 2285)</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-24668,1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-16475,9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w:t>
            </w:r>
            <w:r>
              <w:rPr>
                <w:rFonts w:ascii="Times New Roman CYR" w:hAnsi="Times New Roman CYR" w:cs="Times New Roman CYR"/>
              </w:rPr>
              <w:t>(2290 - 2300)</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-24668,1</w:t>
            </w:r>
          </w:p>
        </w:tc>
        <w:tc>
          <w:tcPr>
            <w:tcW w:w="1645" w:type="dxa"/>
            <w:gridSpan w:val="2"/>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-16475,9</w:t>
            </w:r>
          </w:p>
        </w:tc>
      </w:tr>
    </w:tbl>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МЄШКОВА СВIТЛАНА МИХАЙЛIВНА</w:t>
      </w:r>
    </w:p>
    <w:p w:rsidR="00000000" w:rsidRDefault="00277820">
      <w:pPr>
        <w:widowControl w:val="0"/>
        <w:autoSpaceDE w:val="0"/>
        <w:autoSpaceDN w:val="0"/>
        <w:adjustRightInd w:val="0"/>
        <w:spacing w:after="0" w:line="240" w:lineRule="auto"/>
        <w:rPr>
          <w:rFonts w:ascii="Times New Roman CYR" w:hAnsi="Times New Roman CYR" w:cs="Times New Roman CYR"/>
        </w:rPr>
      </w:pPr>
    </w:p>
    <w:p w:rsidR="00000000" w:rsidRDefault="00277820">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sidR="00B41A0D">
        <w:rPr>
          <w:rFonts w:ascii="Times New Roman CYR" w:hAnsi="Times New Roman CYR" w:cs="Times New Roman CYR"/>
        </w:rPr>
        <w:tab/>
      </w:r>
      <w:r>
        <w:rPr>
          <w:rFonts w:ascii="Times New Roman CYR" w:hAnsi="Times New Roman CYR" w:cs="Times New Roman CYR"/>
        </w:rPr>
        <w:t>не передбачено право пiдпису головного бухгалтера на фiнансовiй звiтностi</w:t>
      </w:r>
    </w:p>
    <w:p w:rsidR="00000000" w:rsidRDefault="00277820">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XVI. Твердження щодо річної інформації</w:t>
      </w:r>
    </w:p>
    <w:p w:rsidR="00000000" w:rsidRDefault="0027782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Вакульчук П.В. повiдомляє про те, що наскiльки це йому вiдомо рiчна фiнансова звiтнiсть пiдготовлена вiдповiдно до станда</w:t>
      </w:r>
      <w:r>
        <w:rPr>
          <w:rFonts w:ascii="Times New Roman CYR" w:hAnsi="Times New Roman CYR" w:cs="Times New Roman CYR"/>
          <w:sz w:val="24"/>
          <w:szCs w:val="24"/>
        </w:rPr>
        <w:t xml:space="preserve">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 </w:t>
      </w:r>
      <w:r>
        <w:rPr>
          <w:rFonts w:ascii="Times New Roman CYR" w:hAnsi="Times New Roman CYR" w:cs="Times New Roman CYR"/>
          <w:sz w:val="24"/>
          <w:szCs w:val="24"/>
        </w:rPr>
        <w:t>Звiт керiвництва включає достовiрне та об'єктивне подання iнформацiї про розвиток i здiйснення господарської дiяльностi та стан емiтента разом з описом основних ризикiв та невизначеностей, з якими емiтент стикається у своїй господарськiй дiяльностi. Юридич</w:t>
      </w:r>
      <w:r>
        <w:rPr>
          <w:rFonts w:ascii="Times New Roman CYR" w:hAnsi="Times New Roman CYR" w:cs="Times New Roman CYR"/>
          <w:sz w:val="24"/>
          <w:szCs w:val="24"/>
        </w:rPr>
        <w:t>них осiб, якi перебувають пiд контролем емiтента немає, консолiдована фiнансова звiтнiсть не складається.</w:t>
      </w:r>
    </w:p>
    <w:p w:rsidR="00000000" w:rsidRDefault="00277820">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277820">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XIX. Відомості щодо особливої інформації та інформації про іпотечні цінні папери, що виникала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450"/>
        <w:gridCol w:w="2250"/>
        <w:gridCol w:w="6300"/>
      </w:tblGrid>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виникнення події</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оп</w:t>
            </w:r>
            <w:r>
              <w:rPr>
                <w:rFonts w:ascii="Times New Roman CYR" w:hAnsi="Times New Roman CYR" w:cs="Times New Roman CYR"/>
                <w:b/>
                <w:bCs/>
              </w:rPr>
              <w:t>рилюднення Повідомлення (Повідомлення про інформацію) у загальнодоступній інформаційній базі даних НКЦПФР або через особу, яка провадить діяльність з оприлюднення регульованої інформації від імені учасників фондового ринку</w:t>
            </w:r>
          </w:p>
        </w:tc>
        <w:tc>
          <w:tcPr>
            <w:tcW w:w="63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Вид інформації</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6300" w:type="dxa"/>
            <w:tcBorders>
              <w:top w:val="single" w:sz="6" w:space="0" w:color="auto"/>
              <w:left w:val="single" w:sz="6" w:space="0" w:color="auto"/>
              <w:bottom w:val="single" w:sz="6" w:space="0" w:color="auto"/>
            </w:tcBorders>
            <w:vAlign w:val="center"/>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03.06.2022</w:t>
            </w:r>
          </w:p>
        </w:tc>
        <w:tc>
          <w:tcPr>
            <w:tcW w:w="225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63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зміну складу посадових осіб емітента</w:t>
            </w:r>
          </w:p>
        </w:tc>
      </w:tr>
      <w:tr w:rsidR="00000000">
        <w:tblPrEx>
          <w:tblCellMar>
            <w:top w:w="0" w:type="dxa"/>
            <w:bottom w:w="0" w:type="dxa"/>
          </w:tblCellMar>
        </w:tblPrEx>
        <w:trPr>
          <w:trHeight w:val="200"/>
        </w:trPr>
        <w:tc>
          <w:tcPr>
            <w:tcW w:w="1450" w:type="dxa"/>
            <w:tcBorders>
              <w:top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16.12.2022</w:t>
            </w:r>
          </w:p>
        </w:tc>
        <w:tc>
          <w:tcPr>
            <w:tcW w:w="2250" w:type="dxa"/>
            <w:tcBorders>
              <w:top w:val="single" w:sz="6" w:space="0" w:color="auto"/>
              <w:left w:val="single" w:sz="6" w:space="0" w:color="auto"/>
              <w:bottom w:val="single" w:sz="6" w:space="0" w:color="auto"/>
              <w:right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p>
        </w:tc>
        <w:tc>
          <w:tcPr>
            <w:tcW w:w="6300" w:type="dxa"/>
            <w:tcBorders>
              <w:top w:val="single" w:sz="6" w:space="0" w:color="auto"/>
              <w:left w:val="single" w:sz="6" w:space="0" w:color="auto"/>
              <w:bottom w:val="single" w:sz="6" w:space="0" w:color="auto"/>
            </w:tcBorders>
          </w:tcPr>
          <w:p w:rsidR="00000000" w:rsidRDefault="00277820">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Відомості про прийняття рішення про попереднє надання згоди на вчинення значних правочинів</w:t>
            </w:r>
          </w:p>
        </w:tc>
      </w:tr>
    </w:tbl>
    <w:p w:rsidR="00277820" w:rsidRDefault="00277820">
      <w:pPr>
        <w:widowControl w:val="0"/>
        <w:autoSpaceDE w:val="0"/>
        <w:autoSpaceDN w:val="0"/>
        <w:adjustRightInd w:val="0"/>
        <w:spacing w:after="0" w:line="240" w:lineRule="auto"/>
        <w:rPr>
          <w:rFonts w:ascii="Times New Roman CYR" w:hAnsi="Times New Roman CYR" w:cs="Times New Roman CYR"/>
        </w:rPr>
      </w:pPr>
    </w:p>
    <w:sectPr w:rsidR="00277820">
      <w:pgSz w:w="12240" w:h="15840"/>
      <w:pgMar w:top="850" w:right="850" w:bottom="850" w:left="140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D7416"/>
    <w:rsid w:val="00277820"/>
    <w:rsid w:val="006D7416"/>
    <w:rsid w:val="00B41A0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72163</Words>
  <Characters>41134</Characters>
  <Application>Microsoft Office Word</Application>
  <DocSecurity>0</DocSecurity>
  <Lines>342</Lines>
  <Paragraphs>226</Paragraphs>
  <ScaleCrop>false</ScaleCrop>
  <Company/>
  <LinksUpToDate>false</LinksUpToDate>
  <CharactersWithSpaces>113071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2</cp:revision>
  <dcterms:created xsi:type="dcterms:W3CDTF">2023-12-29T10:26:00Z</dcterms:created>
  <dcterms:modified xsi:type="dcterms:W3CDTF">2023-12-29T10:26:00Z</dcterms:modified>
</cp:coreProperties>
</file>